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9559CC" w14:textId="77777777" w:rsidR="00570D6B" w:rsidRDefault="00570D6B">
      <w:pPr>
        <w:pStyle w:val="Heading2"/>
        <w:rPr>
          <w:lang w:val="en-US" w:eastAsia="zh-CN"/>
        </w:rPr>
      </w:pPr>
      <w:bookmarkStart w:id="0" w:name="_Toc112774641"/>
      <w:bookmarkStart w:id="1" w:name="_Toc116639152"/>
      <w:bookmarkStart w:id="2" w:name="_Toc112689024"/>
      <w:bookmarkStart w:id="3" w:name="_Toc112689319"/>
      <w:bookmarkStart w:id="4" w:name="_Toc104439705"/>
      <w:bookmarkStart w:id="5" w:name="_Toc113357225"/>
      <w:bookmarkStart w:id="6" w:name="_Toc131163522"/>
      <w:bookmarkStart w:id="7" w:name="_Toc100983192"/>
      <w:bookmarkStart w:id="8" w:name="_Toc97108982"/>
      <w:bookmarkStart w:id="9" w:name="_Toc100782814"/>
    </w:p>
    <w:p w14:paraId="5FA2B987" w14:textId="68825E20" w:rsidR="00570D6B" w:rsidRPr="00AB3727" w:rsidRDefault="00000000">
      <w:pPr>
        <w:pStyle w:val="CRCoverPage"/>
        <w:tabs>
          <w:tab w:val="right" w:pos="9639"/>
        </w:tabs>
        <w:spacing w:after="0"/>
        <w:rPr>
          <w:b/>
          <w:i/>
          <w:sz w:val="28"/>
          <w:lang w:val="en-US" w:eastAsia="zh-CN"/>
        </w:rPr>
      </w:pPr>
      <w:r w:rsidRPr="006B352C">
        <w:rPr>
          <w:rFonts w:cs="Arial"/>
          <w:b/>
          <w:sz w:val="24"/>
          <w:lang w:val="en-US"/>
        </w:rPr>
        <w:t>3GPP SA WG</w:t>
      </w:r>
      <w:r w:rsidR="00B92C4A">
        <w:rPr>
          <w:rFonts w:cs="Arial"/>
          <w:b/>
          <w:sz w:val="24"/>
          <w:lang w:val="en-US"/>
        </w:rPr>
        <w:t>6</w:t>
      </w:r>
      <w:r w:rsidRPr="006B352C">
        <w:rPr>
          <w:rFonts w:cs="Arial"/>
          <w:b/>
          <w:sz w:val="24"/>
          <w:lang w:val="en-US"/>
        </w:rPr>
        <w:t xml:space="preserve"> Meeting #</w:t>
      </w:r>
      <w:r w:rsidR="00B92C4A">
        <w:rPr>
          <w:rFonts w:cs="Arial"/>
          <w:b/>
          <w:sz w:val="24"/>
          <w:lang w:val="en-US"/>
        </w:rPr>
        <w:t>69</w:t>
      </w:r>
      <w:r w:rsidRPr="006B352C">
        <w:rPr>
          <w:b/>
          <w:i/>
          <w:sz w:val="28"/>
          <w:lang w:val="en-US"/>
        </w:rPr>
        <w:tab/>
      </w:r>
      <w:r w:rsidRPr="00D45DF6">
        <w:rPr>
          <w:rFonts w:cs="Arial"/>
          <w:b/>
          <w:sz w:val="24"/>
          <w:lang w:val="en-US"/>
        </w:rPr>
        <w:t>S</w:t>
      </w:r>
      <w:r w:rsidR="00B92C4A" w:rsidRPr="00D45DF6">
        <w:rPr>
          <w:rFonts w:cs="Arial"/>
          <w:b/>
          <w:sz w:val="24"/>
          <w:lang w:val="en-US"/>
        </w:rPr>
        <w:t>6</w:t>
      </w:r>
      <w:r w:rsidRPr="00D45DF6">
        <w:rPr>
          <w:rFonts w:cs="Arial"/>
          <w:b/>
          <w:sz w:val="24"/>
          <w:lang w:val="en-US"/>
        </w:rPr>
        <w:t>-25</w:t>
      </w:r>
      <w:r w:rsidR="00BC1C0F">
        <w:rPr>
          <w:rFonts w:cs="Arial"/>
          <w:b/>
          <w:sz w:val="24"/>
          <w:lang w:val="en-US"/>
        </w:rPr>
        <w:t>4524</w:t>
      </w:r>
    </w:p>
    <w:p w14:paraId="00B468C2" w14:textId="2E2CAABB" w:rsidR="00570D6B" w:rsidRPr="00AB3727" w:rsidRDefault="00B92C4A">
      <w:pPr>
        <w:pStyle w:val="CRCoverPage"/>
        <w:outlineLvl w:val="0"/>
        <w:rPr>
          <w:b/>
          <w:sz w:val="21"/>
          <w:szCs w:val="21"/>
          <w:lang w:val="en-US" w:eastAsia="zh-CN"/>
        </w:rPr>
      </w:pPr>
      <w:bookmarkStart w:id="10" w:name="_Hlk91755148"/>
      <w:bookmarkStart w:id="11" w:name="_Hlk92114058"/>
      <w:r>
        <w:rPr>
          <w:rFonts w:cs="Arial"/>
          <w:b/>
          <w:bCs/>
          <w:sz w:val="24"/>
          <w:lang w:val="en-US"/>
        </w:rPr>
        <w:t>Oct.</w:t>
      </w:r>
      <w:r w:rsidR="008F48BA" w:rsidRPr="00AB3727">
        <w:rPr>
          <w:rFonts w:cs="Arial"/>
          <w:b/>
          <w:bCs/>
          <w:sz w:val="24"/>
          <w:lang w:val="en-US"/>
        </w:rPr>
        <w:t xml:space="preserve"> </w:t>
      </w:r>
      <w:r>
        <w:rPr>
          <w:rFonts w:cs="Arial"/>
          <w:b/>
          <w:bCs/>
          <w:sz w:val="24"/>
          <w:lang w:val="en-US"/>
        </w:rPr>
        <w:t>13</w:t>
      </w:r>
      <w:r w:rsidR="008F48BA" w:rsidRPr="00AB3727">
        <w:rPr>
          <w:rFonts w:cs="Arial"/>
          <w:b/>
          <w:bCs/>
          <w:sz w:val="24"/>
          <w:lang w:val="en-US"/>
        </w:rPr>
        <w:t xml:space="preserve"> – </w:t>
      </w:r>
      <w:r>
        <w:rPr>
          <w:rFonts w:cs="Arial"/>
          <w:b/>
          <w:bCs/>
          <w:sz w:val="24"/>
          <w:lang w:val="en-US"/>
        </w:rPr>
        <w:t>17</w:t>
      </w:r>
      <w:r w:rsidR="008F48BA" w:rsidRPr="00AB3727">
        <w:rPr>
          <w:rFonts w:cs="Arial"/>
          <w:b/>
          <w:bCs/>
          <w:sz w:val="24"/>
          <w:vertAlign w:val="superscript"/>
          <w:lang w:val="en-US"/>
        </w:rPr>
        <w:t>th</w:t>
      </w:r>
      <w:r w:rsidR="008F48BA" w:rsidRPr="00AB3727">
        <w:rPr>
          <w:rFonts w:cs="Arial"/>
          <w:b/>
          <w:bCs/>
          <w:sz w:val="24"/>
          <w:lang w:val="en-US"/>
        </w:rPr>
        <w:t>, 2025;</w:t>
      </w:r>
      <w:bookmarkEnd w:id="10"/>
      <w:bookmarkEnd w:id="11"/>
      <w:r w:rsidR="008F48BA" w:rsidRPr="00AB3727">
        <w:rPr>
          <w:rFonts w:cs="Arial"/>
          <w:b/>
          <w:bCs/>
          <w:sz w:val="24"/>
          <w:lang w:val="en-US"/>
        </w:rPr>
        <w:t xml:space="preserve"> </w:t>
      </w:r>
      <w:r>
        <w:rPr>
          <w:rFonts w:cs="Arial"/>
          <w:b/>
          <w:bCs/>
          <w:sz w:val="24"/>
          <w:lang w:val="en-US"/>
        </w:rPr>
        <w:t>Wuhan</w:t>
      </w:r>
      <w:r w:rsidR="008F48BA" w:rsidRPr="00AB3727">
        <w:rPr>
          <w:rFonts w:cs="Arial"/>
          <w:b/>
          <w:bCs/>
          <w:sz w:val="24"/>
          <w:lang w:val="en-US"/>
        </w:rPr>
        <w:t xml:space="preserve">, </w:t>
      </w:r>
      <w:r>
        <w:rPr>
          <w:rFonts w:cs="Arial"/>
          <w:b/>
          <w:bCs/>
          <w:sz w:val="24"/>
          <w:lang w:val="en-US"/>
        </w:rPr>
        <w:t>China</w:t>
      </w:r>
      <w:r w:rsidR="008F48BA" w:rsidRPr="00AB3727">
        <w:rPr>
          <w:rFonts w:cs="Arial"/>
          <w:b/>
          <w:bCs/>
          <w:sz w:val="24"/>
          <w:lang w:val="en-US"/>
        </w:rPr>
        <w:t xml:space="preserve">. </w:t>
      </w:r>
      <w:r w:rsidR="008F48BA" w:rsidRPr="00AB3727">
        <w:rPr>
          <w:rFonts w:cs="Arial"/>
          <w:b/>
          <w:bCs/>
          <w:sz w:val="24"/>
          <w:lang w:val="en-US"/>
        </w:rPr>
        <w:tab/>
      </w:r>
      <w:r w:rsidR="008F48BA" w:rsidRPr="00AB3727">
        <w:rPr>
          <w:rFonts w:cs="Arial"/>
          <w:b/>
          <w:bCs/>
          <w:sz w:val="24"/>
          <w:lang w:val="en-US"/>
        </w:rPr>
        <w:tab/>
      </w:r>
      <w:r w:rsidR="008F48BA" w:rsidRPr="00AB3727">
        <w:rPr>
          <w:rFonts w:cs="Arial"/>
          <w:b/>
          <w:bCs/>
          <w:sz w:val="24"/>
          <w:lang w:val="en-US"/>
        </w:rPr>
        <w:tab/>
      </w:r>
      <w:r w:rsidR="00FE2EFC" w:rsidRPr="00AB3727">
        <w:rPr>
          <w:rFonts w:cs="Arial"/>
          <w:b/>
          <w:bCs/>
          <w:sz w:val="24"/>
          <w:lang w:val="en-US"/>
        </w:rPr>
        <w:tab/>
      </w:r>
      <w:r w:rsidR="00BC1C0F">
        <w:rPr>
          <w:rFonts w:cs="Arial"/>
          <w:b/>
          <w:bCs/>
          <w:sz w:val="24"/>
          <w:lang w:val="en-US"/>
        </w:rPr>
        <w:tab/>
      </w:r>
      <w:r w:rsidR="00BC1C0F" w:rsidRPr="00BC1C0F">
        <w:rPr>
          <w:rFonts w:cs="Arial"/>
          <w:b/>
          <w:bCs/>
          <w:sz w:val="22"/>
          <w:szCs w:val="22"/>
          <w:lang w:val="en-US"/>
        </w:rPr>
        <w:t>(revision of S6-254112)</w:t>
      </w:r>
    </w:p>
    <w:p w14:paraId="24237F7E" w14:textId="2363DF22" w:rsidR="00570D6B" w:rsidRDefault="00570D6B">
      <w:pPr>
        <w:pBdr>
          <w:bottom w:val="single" w:sz="4" w:space="1" w:color="auto"/>
        </w:pBdr>
        <w:tabs>
          <w:tab w:val="right" w:pos="9781"/>
        </w:tabs>
        <w:rPr>
          <w:rFonts w:ascii="Arial" w:hAnsi="Arial" w:cs="Arial"/>
          <w:b/>
          <w:sz w:val="12"/>
          <w:szCs w:val="12"/>
        </w:rPr>
      </w:pPr>
    </w:p>
    <w:p w14:paraId="00DED447" w14:textId="7428D797" w:rsidR="00570D6B" w:rsidRDefault="00000000">
      <w:pPr>
        <w:ind w:left="2127" w:hanging="2127"/>
        <w:rPr>
          <w:rFonts w:ascii="Arial" w:hAnsi="Arial" w:cs="Arial"/>
          <w:b/>
          <w:lang w:eastAsia="zh-CN"/>
        </w:rPr>
      </w:pPr>
      <w:r>
        <w:rPr>
          <w:rFonts w:ascii="Arial" w:hAnsi="Arial" w:cs="Arial"/>
          <w:b/>
        </w:rPr>
        <w:t xml:space="preserve">Source: </w:t>
      </w:r>
      <w:r>
        <w:rPr>
          <w:rFonts w:ascii="Arial" w:hAnsi="Arial" w:cs="Arial"/>
          <w:b/>
        </w:rPr>
        <w:tab/>
      </w:r>
      <w:r>
        <w:rPr>
          <w:rFonts w:ascii="Arial" w:hAnsi="Arial" w:cs="Arial"/>
          <w:b/>
          <w:lang w:eastAsia="zh-CN"/>
        </w:rPr>
        <w:t>China Mobile</w:t>
      </w:r>
      <w:ins w:id="12" w:author="CMCC" w:date="2025-10-16T10:27:00Z" w16du:dateUtc="2025-10-16T02:27:00Z">
        <w:r w:rsidR="00A907A6">
          <w:rPr>
            <w:rFonts w:ascii="Arial" w:hAnsi="Arial" w:cs="Arial"/>
            <w:b/>
            <w:lang w:eastAsia="zh-CN"/>
          </w:rPr>
          <w:t>, Ericsson</w:t>
        </w:r>
      </w:ins>
    </w:p>
    <w:p w14:paraId="7F825C0D" w14:textId="61E99664" w:rsidR="00570D6B" w:rsidRDefault="00000000">
      <w:pPr>
        <w:ind w:left="2127" w:hanging="2127"/>
        <w:rPr>
          <w:rFonts w:ascii="Arial" w:hAnsi="Arial" w:cs="Arial"/>
          <w:b/>
        </w:rPr>
      </w:pPr>
      <w:r>
        <w:rPr>
          <w:rFonts w:ascii="Arial" w:hAnsi="Arial" w:cs="Arial"/>
          <w:b/>
        </w:rPr>
        <w:t xml:space="preserve">Title: </w:t>
      </w:r>
      <w:r>
        <w:rPr>
          <w:rFonts w:ascii="Arial" w:hAnsi="Arial" w:cs="Arial"/>
          <w:b/>
        </w:rPr>
        <w:tab/>
      </w:r>
      <w:r>
        <w:rPr>
          <w:rFonts w:ascii="Arial" w:hAnsi="Arial" w:cs="Arial" w:hint="eastAsia"/>
          <w:b/>
          <w:lang w:eastAsia="zh-CN"/>
        </w:rPr>
        <w:t>KI#</w:t>
      </w:r>
      <w:r w:rsidR="00E71965">
        <w:rPr>
          <w:rFonts w:ascii="Arial" w:hAnsi="Arial" w:cs="Arial"/>
          <w:b/>
          <w:lang w:eastAsia="zh-CN"/>
        </w:rPr>
        <w:t>1</w:t>
      </w:r>
      <w:r>
        <w:rPr>
          <w:rFonts w:ascii="Arial" w:hAnsi="Arial" w:cs="Arial"/>
          <w:b/>
          <w:lang w:eastAsia="zh-CN"/>
        </w:rPr>
        <w:t xml:space="preserve"> </w:t>
      </w:r>
      <w:r>
        <w:rPr>
          <w:rFonts w:ascii="Arial" w:hAnsi="Arial" w:cs="Arial"/>
          <w:b/>
        </w:rPr>
        <w:t xml:space="preserve">Solution: </w:t>
      </w:r>
      <w:r w:rsidR="00E71965">
        <w:rPr>
          <w:rFonts w:ascii="Arial" w:hAnsi="Arial" w:cs="Arial"/>
          <w:b/>
        </w:rPr>
        <w:t xml:space="preserve">Enhance </w:t>
      </w:r>
      <w:r w:rsidR="00A90246" w:rsidRPr="00A90246">
        <w:rPr>
          <w:rFonts w:ascii="Arial" w:hAnsi="Arial" w:cs="Arial"/>
          <w:b/>
          <w:lang w:val="en-GB"/>
        </w:rPr>
        <w:t xml:space="preserve">Application enablement layer </w:t>
      </w:r>
      <w:r w:rsidR="00E71965">
        <w:rPr>
          <w:rFonts w:ascii="Arial" w:hAnsi="Arial" w:cs="Arial"/>
          <w:b/>
          <w:lang w:val="en-GB"/>
        </w:rPr>
        <w:t>for Ambient IoT services</w:t>
      </w:r>
    </w:p>
    <w:p w14:paraId="47126662" w14:textId="77777777" w:rsidR="00570D6B" w:rsidRDefault="00000000">
      <w:pPr>
        <w:ind w:left="2127" w:hanging="2127"/>
        <w:rPr>
          <w:rFonts w:ascii="Arial" w:hAnsi="Arial" w:cs="Arial"/>
          <w:b/>
          <w:lang w:eastAsia="zh-CN"/>
        </w:rPr>
      </w:pPr>
      <w:r>
        <w:rPr>
          <w:rFonts w:ascii="Arial" w:hAnsi="Arial" w:cs="Arial"/>
          <w:b/>
        </w:rPr>
        <w:t xml:space="preserve">Document for: </w:t>
      </w:r>
      <w:r>
        <w:rPr>
          <w:rFonts w:ascii="Arial" w:hAnsi="Arial" w:cs="Arial"/>
          <w:b/>
        </w:rPr>
        <w:tab/>
        <w:t>Approval</w:t>
      </w:r>
    </w:p>
    <w:p w14:paraId="27EE8A68" w14:textId="79707CC2" w:rsidR="00570D6B" w:rsidRDefault="00000000">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B92C4A" w:rsidRPr="00D45DF6">
        <w:rPr>
          <w:rFonts w:ascii="Arial" w:hAnsi="Arial" w:cs="Arial"/>
          <w:b/>
          <w:lang w:eastAsia="zh-CN"/>
        </w:rPr>
        <w:t>9.</w:t>
      </w:r>
      <w:r w:rsidR="00E71965" w:rsidRPr="00D45DF6">
        <w:rPr>
          <w:rFonts w:ascii="Arial" w:hAnsi="Arial" w:cs="Arial"/>
          <w:b/>
          <w:lang w:eastAsia="zh-CN"/>
        </w:rPr>
        <w:t>8</w:t>
      </w:r>
    </w:p>
    <w:p w14:paraId="0540723B" w14:textId="0D685384" w:rsidR="00570D6B" w:rsidRDefault="00000000">
      <w:pPr>
        <w:ind w:left="2127" w:hanging="2127"/>
        <w:rPr>
          <w:rFonts w:ascii="Arial" w:hAnsi="Arial" w:cs="Arial"/>
          <w:b/>
          <w:lang w:eastAsia="zh-CN"/>
        </w:rPr>
      </w:pPr>
      <w:r>
        <w:rPr>
          <w:rFonts w:ascii="Arial" w:hAnsi="Arial" w:cs="Arial"/>
          <w:b/>
        </w:rPr>
        <w:t xml:space="preserve">Work Item / </w:t>
      </w:r>
      <w:r w:rsidR="00B92C4A">
        <w:rPr>
          <w:rFonts w:ascii="Arial" w:hAnsi="Arial" w:cs="Arial"/>
          <w:b/>
        </w:rPr>
        <w:t>Spec.</w:t>
      </w:r>
      <w:r>
        <w:rPr>
          <w:rFonts w:ascii="Arial" w:hAnsi="Arial" w:cs="Arial"/>
          <w:b/>
        </w:rPr>
        <w:t>:</w:t>
      </w:r>
      <w:r>
        <w:rPr>
          <w:rFonts w:ascii="Arial" w:hAnsi="Arial" w:cs="Arial"/>
          <w:b/>
        </w:rPr>
        <w:tab/>
      </w:r>
      <w:bookmarkStart w:id="13" w:name="_Hlk91784932"/>
      <w:r>
        <w:rPr>
          <w:rFonts w:ascii="Arial" w:hAnsi="Arial" w:cs="Arial"/>
          <w:b/>
        </w:rPr>
        <w:t>FS_</w:t>
      </w:r>
      <w:r w:rsidR="00E71965">
        <w:rPr>
          <w:rFonts w:ascii="Arial" w:hAnsi="Arial" w:cs="Arial"/>
          <w:b/>
        </w:rPr>
        <w:t>AmbientIoT_Ph2</w:t>
      </w:r>
      <w:r>
        <w:rPr>
          <w:rFonts w:ascii="Arial" w:hAnsi="Arial" w:cs="Arial"/>
          <w:b/>
          <w:lang w:eastAsia="zh-CN"/>
        </w:rPr>
        <w:t>_A</w:t>
      </w:r>
      <w:r w:rsidR="00B92C4A">
        <w:rPr>
          <w:rFonts w:ascii="Arial" w:hAnsi="Arial" w:cs="Arial"/>
          <w:b/>
          <w:lang w:eastAsia="zh-CN"/>
        </w:rPr>
        <w:t>PP</w:t>
      </w:r>
      <w:r>
        <w:rPr>
          <w:rFonts w:ascii="Arial" w:hAnsi="Arial" w:cs="Arial"/>
          <w:b/>
        </w:rPr>
        <w:t xml:space="preserve"> </w:t>
      </w:r>
      <w:bookmarkEnd w:id="13"/>
      <w:r>
        <w:rPr>
          <w:rFonts w:ascii="Arial" w:hAnsi="Arial" w:cs="Arial"/>
          <w:b/>
        </w:rPr>
        <w:t xml:space="preserve">/ </w:t>
      </w:r>
      <w:r w:rsidR="00B92C4A">
        <w:rPr>
          <w:rFonts w:ascii="Arial" w:hAnsi="Arial" w:cs="Arial"/>
          <w:b/>
        </w:rPr>
        <w:t>TR 23.700-</w:t>
      </w:r>
      <w:r w:rsidR="00E71965">
        <w:rPr>
          <w:rFonts w:ascii="Arial" w:hAnsi="Arial" w:cs="Arial"/>
          <w:b/>
        </w:rPr>
        <w:t>26</w:t>
      </w:r>
      <w:r w:rsidR="00B92C4A">
        <w:rPr>
          <w:rFonts w:ascii="Arial" w:hAnsi="Arial" w:cs="Arial"/>
          <w:b/>
        </w:rPr>
        <w:t xml:space="preserve"> v0.</w:t>
      </w:r>
      <w:r w:rsidR="00A90246">
        <w:rPr>
          <w:rFonts w:ascii="Arial" w:hAnsi="Arial" w:cs="Arial"/>
          <w:b/>
        </w:rPr>
        <w:t>1</w:t>
      </w:r>
      <w:r w:rsidR="00B92C4A">
        <w:rPr>
          <w:rFonts w:ascii="Arial" w:hAnsi="Arial" w:cs="Arial"/>
          <w:b/>
        </w:rPr>
        <w:t>.0</w:t>
      </w:r>
    </w:p>
    <w:p w14:paraId="146AE8A0" w14:textId="0827AB26" w:rsidR="00570D6B" w:rsidRDefault="00000000">
      <w:pPr>
        <w:pBdr>
          <w:bottom w:val="single" w:sz="6" w:space="0" w:color="auto"/>
        </w:pBdr>
        <w:rPr>
          <w:rFonts w:ascii="Arial" w:hAnsi="Arial" w:cs="Arial"/>
          <w:i/>
          <w:lang w:eastAsia="zh-CN"/>
        </w:rPr>
      </w:pPr>
      <w:r>
        <w:rPr>
          <w:rFonts w:ascii="Arial" w:hAnsi="Arial" w:cs="Arial"/>
          <w:i/>
        </w:rPr>
        <w:t>Abstract of the contribution: T</w:t>
      </w:r>
      <w:r>
        <w:rPr>
          <w:rFonts w:ascii="Arial" w:hAnsi="Arial" w:cs="Arial"/>
          <w:i/>
          <w:lang w:eastAsia="zh-CN"/>
        </w:rPr>
        <w:t>his document proposes a solution to address the KI#</w:t>
      </w:r>
      <w:r w:rsidR="00E71965">
        <w:rPr>
          <w:rFonts w:ascii="Arial" w:hAnsi="Arial" w:cs="Arial"/>
          <w:i/>
          <w:lang w:eastAsia="zh-CN"/>
        </w:rPr>
        <w:t>1</w:t>
      </w:r>
      <w:r w:rsidR="000D7A47">
        <w:rPr>
          <w:rFonts w:ascii="Arial" w:hAnsi="Arial" w:cs="Arial"/>
          <w:i/>
          <w:lang w:eastAsia="zh-CN"/>
        </w:rPr>
        <w:t xml:space="preserve"> (TR 23.700-</w:t>
      </w:r>
      <w:r w:rsidR="00A90246">
        <w:rPr>
          <w:rFonts w:ascii="Arial" w:hAnsi="Arial" w:cs="Arial"/>
          <w:i/>
          <w:lang w:eastAsia="zh-CN"/>
        </w:rPr>
        <w:t>0</w:t>
      </w:r>
      <w:r w:rsidR="00E71965">
        <w:rPr>
          <w:rFonts w:ascii="Arial" w:hAnsi="Arial" w:cs="Arial"/>
          <w:i/>
          <w:lang w:eastAsia="zh-CN"/>
        </w:rPr>
        <w:t>26</w:t>
      </w:r>
      <w:r>
        <w:rPr>
          <w:rFonts w:ascii="Arial" w:hAnsi="Arial" w:cs="Arial"/>
          <w:i/>
          <w:lang w:eastAsia="zh-CN"/>
        </w:rPr>
        <w:t xml:space="preserve">, i.e., </w:t>
      </w:r>
      <w:r w:rsidR="00E71965">
        <w:rPr>
          <w:rFonts w:ascii="Arial" w:hAnsi="Arial" w:cs="Arial"/>
          <w:i/>
          <w:lang w:eastAsia="zh-CN"/>
        </w:rPr>
        <w:t xml:space="preserve">enhance </w:t>
      </w:r>
      <w:r w:rsidR="00A90246">
        <w:rPr>
          <w:rFonts w:ascii="Arial" w:hAnsi="Arial" w:cs="Arial"/>
          <w:i/>
          <w:lang w:val="en-GB" w:eastAsia="zh-CN"/>
        </w:rPr>
        <w:t xml:space="preserve">application enablement layer </w:t>
      </w:r>
      <w:r w:rsidR="00E71965">
        <w:rPr>
          <w:rFonts w:ascii="Arial" w:hAnsi="Arial" w:cs="Arial"/>
          <w:i/>
          <w:lang w:val="en-GB" w:eastAsia="zh-CN"/>
        </w:rPr>
        <w:t>for Ambient IoT services</w:t>
      </w:r>
      <w:r>
        <w:rPr>
          <w:rFonts w:ascii="Arial" w:hAnsi="Arial" w:cs="Arial"/>
          <w:i/>
          <w:lang w:eastAsia="zh-CN"/>
        </w:rPr>
        <w:t xml:space="preserve">. </w:t>
      </w:r>
    </w:p>
    <w:p w14:paraId="646AF586" w14:textId="77777777" w:rsidR="00570D6B" w:rsidRDefault="00000000">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59264" behindDoc="0" locked="0" layoutInCell="1" allowOverlap="1" wp14:anchorId="2F03FADD" wp14:editId="46BBB824">
                <wp:simplePos x="0" y="0"/>
                <wp:positionH relativeFrom="column">
                  <wp:posOffset>-13335</wp:posOffset>
                </wp:positionH>
                <wp:positionV relativeFrom="paragraph">
                  <wp:posOffset>138430</wp:posOffset>
                </wp:positionV>
                <wp:extent cx="6142990" cy="4445"/>
                <wp:effectExtent l="0" t="12700" r="17145" b="20955"/>
                <wp:wrapNone/>
                <wp:docPr id="5" name="Straight Connector 5"/>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5" o:spid="_x0000_s1026" o:spt="20" style="position:absolute;left:0pt;margin-left:-1.05pt;margin-top:10.9pt;height:0.35pt;width:483.7pt;z-index:251659264;mso-width-relative:page;mso-height-relative:page;" filled="f" stroked="t" coordsize="21600,21600" o:gfxdata="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o4he49YAAAAIAQAADwAAAAAAAAABACAA&#10;AAAiAAAAZHJzL2Rvd25yZXYueG1sUEsBAhQAFAAAAAgAh07iQIfs1d3WAQAAuAMAAA4AAAAAAAAA&#10;AQAgAAAAJQEAAGRycy9lMm9Eb2MueG1sUEsFBgAAAAAGAAYAWQEAAG0FAAAAAA==&#10;">
                <v:fill on="f" focussize="0,0"/>
                <v:stroke weight="2.25pt" color="#000000 [3213]" miterlimit="8" joinstyle="miter"/>
                <v:imagedata o:title=""/>
                <o:lock v:ext="edit" aspectratio="f"/>
              </v:line>
            </w:pict>
          </mc:Fallback>
        </mc:AlternateContent>
      </w:r>
    </w:p>
    <w:p w14:paraId="765A06BE" w14:textId="7B17CF15" w:rsidR="00570D6B" w:rsidRPr="00B92C4A" w:rsidRDefault="00000000" w:rsidP="00C60B49">
      <w:pPr>
        <w:pStyle w:val="Heading2"/>
        <w:ind w:left="720" w:hanging="720"/>
        <w:rPr>
          <w:rFonts w:ascii="Times New Roman" w:hAnsi="Times New Roman"/>
          <w:b/>
          <w:bCs/>
          <w:sz w:val="24"/>
          <w:szCs w:val="24"/>
          <w:lang w:val="en-US"/>
        </w:rPr>
      </w:pPr>
      <w:r w:rsidRPr="00B92C4A">
        <w:rPr>
          <w:rFonts w:ascii="Times New Roman" w:hAnsi="Times New Roman"/>
          <w:b/>
          <w:bCs/>
          <w:sz w:val="24"/>
          <w:szCs w:val="24"/>
          <w:lang w:val="en-US" w:eastAsia="ko-KR"/>
        </w:rPr>
        <w:t>1</w:t>
      </w:r>
      <w:r w:rsidRPr="00B92C4A">
        <w:rPr>
          <w:rFonts w:ascii="Times New Roman" w:hAnsi="Times New Roman"/>
          <w:b/>
          <w:bCs/>
          <w:sz w:val="24"/>
          <w:szCs w:val="24"/>
          <w:lang w:val="en-US" w:eastAsia="ko-KR"/>
        </w:rPr>
        <w:tab/>
      </w:r>
      <w:r w:rsidR="00B92C4A" w:rsidRPr="00B92C4A">
        <w:rPr>
          <w:rFonts w:ascii="Times New Roman" w:hAnsi="Times New Roman"/>
          <w:b/>
          <w:bCs/>
          <w:sz w:val="24"/>
          <w:szCs w:val="24"/>
          <w:lang w:val="en-US" w:eastAsia="ko-KR"/>
        </w:rPr>
        <w:t>Introduction</w:t>
      </w:r>
      <w:r w:rsidRPr="00B92C4A">
        <w:rPr>
          <w:rFonts w:ascii="Times New Roman" w:hAnsi="Times New Roman"/>
          <w:b/>
          <w:bCs/>
          <w:sz w:val="24"/>
          <w:szCs w:val="24"/>
          <w:lang w:val="en-US"/>
        </w:rPr>
        <w:t xml:space="preserve"> </w:t>
      </w:r>
    </w:p>
    <w:p w14:paraId="7659F0B5" w14:textId="1A3F2C8B" w:rsidR="00A745AF" w:rsidRDefault="00B92C4A">
      <w:r>
        <w:t xml:space="preserve">This pCR </w:t>
      </w:r>
      <w:r w:rsidR="009F016C">
        <w:t>proposes a solution to address</w:t>
      </w:r>
      <w:r>
        <w:t xml:space="preserve"> the KI#</w:t>
      </w:r>
      <w:r w:rsidR="00A745AF">
        <w:t>1</w:t>
      </w:r>
      <w:r>
        <w:t xml:space="preserve">, i.e., </w:t>
      </w:r>
      <w:r w:rsidR="00A745AF">
        <w:t xml:space="preserve">enhance </w:t>
      </w:r>
      <w:r w:rsidR="00D542EF">
        <w:t xml:space="preserve">application enablement layer </w:t>
      </w:r>
      <w:r w:rsidR="00A745AF">
        <w:t>for Ambient IoT services</w:t>
      </w:r>
      <w:r w:rsidR="009F016C">
        <w:t xml:space="preserve">. The solution </w:t>
      </w:r>
      <w:r w:rsidR="00A745AF">
        <w:t>is based on the current SA2 Ambient IoT architecture as in 3GPP TS 23.369 [3], particularly revolving around the SA2 Rel-19 design of only having RAN reader (Note that the UE reader will be introduced in the SA2 Rel-20). Thanks to the lack of any application enablement layer support at the UE (or client) side, the proposed architecture will concentrate on the server side of the application enablement layer for</w:t>
      </w:r>
      <w:r w:rsidR="00723409">
        <w:t xml:space="preserve"> the support of</w:t>
      </w:r>
      <w:r w:rsidR="00A745AF">
        <w:t xml:space="preserve"> Ambient IoT services.</w:t>
      </w:r>
    </w:p>
    <w:p w14:paraId="1313BFA1" w14:textId="77777777" w:rsidR="00C60B49" w:rsidRDefault="00C60B49"/>
    <w:p w14:paraId="313BEC05" w14:textId="5E3892CF" w:rsidR="00B92C4A" w:rsidRPr="009F016C" w:rsidRDefault="00B92C4A" w:rsidP="00C60B49">
      <w:pPr>
        <w:pStyle w:val="Heading2"/>
        <w:ind w:left="720" w:hanging="720"/>
        <w:rPr>
          <w:rFonts w:ascii="Times New Roman" w:hAnsi="Times New Roman"/>
          <w:b/>
          <w:bCs/>
          <w:sz w:val="24"/>
          <w:szCs w:val="24"/>
          <w:lang w:val="en-US" w:eastAsia="ko-KR"/>
        </w:rPr>
      </w:pPr>
      <w:r w:rsidRPr="009F016C">
        <w:rPr>
          <w:rFonts w:ascii="Times New Roman" w:hAnsi="Times New Roman"/>
          <w:b/>
          <w:bCs/>
          <w:sz w:val="24"/>
          <w:szCs w:val="24"/>
          <w:lang w:val="en-US" w:eastAsia="ko-KR"/>
        </w:rPr>
        <w:t>2</w:t>
      </w:r>
      <w:r w:rsidRPr="009F016C">
        <w:rPr>
          <w:rFonts w:ascii="Times New Roman" w:hAnsi="Times New Roman"/>
          <w:b/>
          <w:bCs/>
          <w:sz w:val="24"/>
          <w:szCs w:val="24"/>
          <w:lang w:val="en-US" w:eastAsia="ko-KR"/>
        </w:rPr>
        <w:tab/>
      </w:r>
      <w:r w:rsidR="002800BF">
        <w:rPr>
          <w:rFonts w:ascii="Times New Roman" w:hAnsi="Times New Roman"/>
          <w:b/>
          <w:bCs/>
          <w:sz w:val="24"/>
          <w:szCs w:val="24"/>
          <w:lang w:val="en-US" w:eastAsia="ko-KR"/>
        </w:rPr>
        <w:t>Reason for Change</w:t>
      </w:r>
      <w:r w:rsidRPr="009F016C">
        <w:rPr>
          <w:rFonts w:ascii="Times New Roman" w:hAnsi="Times New Roman"/>
          <w:b/>
          <w:bCs/>
          <w:sz w:val="24"/>
          <w:szCs w:val="24"/>
          <w:lang w:val="en-US" w:eastAsia="ko-KR"/>
        </w:rPr>
        <w:t xml:space="preserve"> </w:t>
      </w:r>
    </w:p>
    <w:p w14:paraId="7DF10EAB" w14:textId="77777777" w:rsidR="00A745AF" w:rsidRPr="0087791C" w:rsidRDefault="00A745AF" w:rsidP="00A745AF">
      <w:pPr>
        <w:rPr>
          <w:rFonts w:eastAsia="SimSun"/>
          <w:lang w:eastAsia="zh-CN"/>
        </w:rPr>
      </w:pPr>
      <w:r w:rsidRPr="0087791C">
        <w:rPr>
          <w:rFonts w:eastAsia="SimSun"/>
          <w:lang w:eastAsia="zh-CN"/>
        </w:rPr>
        <w:t>A</w:t>
      </w:r>
      <w:r>
        <w:rPr>
          <w:rFonts w:eastAsia="SimSun" w:hint="eastAsia"/>
          <w:lang w:eastAsia="zh-CN"/>
        </w:rPr>
        <w:t>mbie</w:t>
      </w:r>
      <w:r>
        <w:rPr>
          <w:rFonts w:eastAsia="SimSun"/>
          <w:lang w:eastAsia="zh-CN"/>
        </w:rPr>
        <w:t xml:space="preserve">nt power-enabled </w:t>
      </w:r>
      <w:r w:rsidRPr="0087791C">
        <w:rPr>
          <w:rFonts w:eastAsia="SimSun"/>
          <w:lang w:eastAsia="zh-CN"/>
        </w:rPr>
        <w:t>IoT devices</w:t>
      </w:r>
      <w:r>
        <w:rPr>
          <w:rFonts w:eastAsia="SimSun"/>
          <w:lang w:eastAsia="zh-CN"/>
        </w:rPr>
        <w:t xml:space="preserve"> or AIoT devices</w:t>
      </w:r>
      <w:r w:rsidRPr="0087791C">
        <w:rPr>
          <w:rFonts w:eastAsia="SimSun"/>
          <w:lang w:eastAsia="zh-CN"/>
        </w:rPr>
        <w:t xml:space="preserve"> are </w:t>
      </w:r>
      <w:r>
        <w:rPr>
          <w:rFonts w:eastAsia="SimSun"/>
          <w:lang w:eastAsia="zh-CN"/>
        </w:rPr>
        <w:t>of low complexity, small size</w:t>
      </w:r>
      <w:r w:rsidRPr="0087791C">
        <w:rPr>
          <w:rFonts w:eastAsia="SimSun"/>
          <w:lang w:eastAsia="zh-CN"/>
        </w:rPr>
        <w:t xml:space="preserve">, </w:t>
      </w:r>
      <w:r>
        <w:rPr>
          <w:rFonts w:eastAsia="SimSun"/>
          <w:lang w:eastAsia="zh-CN"/>
        </w:rPr>
        <w:t>lower power consumption, having limited</w:t>
      </w:r>
      <w:r w:rsidRPr="0087791C">
        <w:rPr>
          <w:rFonts w:eastAsia="SimSun"/>
          <w:lang w:eastAsia="zh-CN"/>
        </w:rPr>
        <w:t xml:space="preserve"> memory capacity, less compute power, </w:t>
      </w:r>
      <w:r>
        <w:rPr>
          <w:rFonts w:eastAsia="SimSun"/>
          <w:lang w:eastAsia="zh-CN"/>
        </w:rPr>
        <w:t>and lacking</w:t>
      </w:r>
      <w:r w:rsidRPr="0087791C">
        <w:rPr>
          <w:rFonts w:eastAsia="SimSun"/>
          <w:lang w:eastAsia="zh-CN"/>
        </w:rPr>
        <w:t xml:space="preserve"> advanced capabilities</w:t>
      </w:r>
      <w:r>
        <w:rPr>
          <w:rFonts w:eastAsia="SimSun"/>
          <w:lang w:eastAsia="zh-CN"/>
        </w:rPr>
        <w:t>, which make</w:t>
      </w:r>
      <w:r w:rsidRPr="0087791C">
        <w:rPr>
          <w:rFonts w:eastAsia="SimSun"/>
          <w:lang w:eastAsia="zh-CN"/>
        </w:rPr>
        <w:t xml:space="preserve"> </w:t>
      </w:r>
      <w:r>
        <w:rPr>
          <w:rFonts w:eastAsia="SimSun"/>
          <w:lang w:eastAsia="zh-CN"/>
        </w:rPr>
        <w:t>A</w:t>
      </w:r>
      <w:r w:rsidRPr="0087791C">
        <w:rPr>
          <w:rFonts w:eastAsia="SimSun"/>
          <w:lang w:eastAsia="zh-CN"/>
        </w:rPr>
        <w:t>IoT device</w:t>
      </w:r>
      <w:r>
        <w:rPr>
          <w:rFonts w:eastAsia="SimSun"/>
          <w:lang w:eastAsia="zh-CN"/>
        </w:rPr>
        <w:t>s different from</w:t>
      </w:r>
      <w:r w:rsidRPr="0087791C">
        <w:rPr>
          <w:rFonts w:eastAsia="SimSun"/>
          <w:lang w:eastAsia="zh-CN"/>
        </w:rPr>
        <w:t xml:space="preserve"> previously defined 3GPP IoT devices</w:t>
      </w:r>
      <w:r>
        <w:rPr>
          <w:rFonts w:eastAsia="SimSun"/>
          <w:lang w:eastAsia="zh-CN"/>
        </w:rPr>
        <w:t>. Therefore, AIoT devices</w:t>
      </w:r>
      <w:r w:rsidRPr="0087791C">
        <w:rPr>
          <w:rFonts w:eastAsia="SimSun"/>
          <w:lang w:eastAsia="zh-CN"/>
        </w:rPr>
        <w:t xml:space="preserve"> cannot </w:t>
      </w:r>
      <w:r>
        <w:rPr>
          <w:rFonts w:eastAsia="SimSun"/>
          <w:lang w:eastAsia="zh-CN"/>
        </w:rPr>
        <w:t>accommodate and run</w:t>
      </w:r>
      <w:r w:rsidRPr="0087791C">
        <w:rPr>
          <w:rFonts w:eastAsia="SimSun"/>
          <w:lang w:eastAsia="zh-CN"/>
        </w:rPr>
        <w:t xml:space="preserve"> directly the</w:t>
      </w:r>
      <w:r>
        <w:rPr>
          <w:rFonts w:eastAsia="SimSun"/>
          <w:lang w:eastAsia="zh-CN"/>
        </w:rPr>
        <w:t xml:space="preserve"> </w:t>
      </w:r>
      <w:r w:rsidRPr="0087791C">
        <w:rPr>
          <w:rFonts w:eastAsia="SimSun"/>
          <w:lang w:eastAsia="zh-CN"/>
        </w:rPr>
        <w:t xml:space="preserve">VAL functionality component </w:t>
      </w:r>
      <w:r>
        <w:rPr>
          <w:rFonts w:eastAsia="SimSun"/>
          <w:lang w:eastAsia="zh-CN"/>
        </w:rPr>
        <w:t>(i.e., VAL client) to support</w:t>
      </w:r>
      <w:r w:rsidRPr="0087791C">
        <w:rPr>
          <w:rFonts w:eastAsia="SimSun"/>
          <w:lang w:eastAsia="zh-CN"/>
        </w:rPr>
        <w:t xml:space="preserve"> AIoT services, nor can </w:t>
      </w:r>
      <w:r>
        <w:rPr>
          <w:rFonts w:eastAsia="SimSun"/>
          <w:lang w:eastAsia="zh-CN"/>
        </w:rPr>
        <w:t>they</w:t>
      </w:r>
      <w:r w:rsidRPr="0087791C">
        <w:rPr>
          <w:rFonts w:eastAsia="SimSun"/>
          <w:lang w:eastAsia="zh-CN"/>
        </w:rPr>
        <w:t xml:space="preserve"> </w:t>
      </w:r>
      <w:r>
        <w:rPr>
          <w:rFonts w:eastAsia="SimSun"/>
          <w:lang w:eastAsia="zh-CN"/>
        </w:rPr>
        <w:t>support</w:t>
      </w:r>
      <w:r w:rsidRPr="0087791C">
        <w:rPr>
          <w:rFonts w:eastAsia="SimSun"/>
          <w:lang w:eastAsia="zh-CN"/>
        </w:rPr>
        <w:t xml:space="preserve"> the application enablement layer client entity (e.g., SEAL client).</w:t>
      </w:r>
    </w:p>
    <w:p w14:paraId="23CCA40B" w14:textId="4F644676" w:rsidR="00A745AF" w:rsidRDefault="00F04996" w:rsidP="00A745AF">
      <w:r>
        <w:t xml:space="preserve">For AmbientIoT_App service, according to </w:t>
      </w:r>
      <w:r w:rsidR="00A745AF">
        <w:t>the</w:t>
      </w:r>
      <w:r w:rsidR="00A745AF" w:rsidRPr="0087791C">
        <w:t xml:space="preserve"> </w:t>
      </w:r>
      <w:r>
        <w:t xml:space="preserve">3GPP </w:t>
      </w:r>
      <w:r w:rsidR="00A745AF" w:rsidRPr="0087791C">
        <w:t>TS 23.434</w:t>
      </w:r>
      <w:r w:rsidR="00A745AF">
        <w:t>[</w:t>
      </w:r>
      <w:r w:rsidR="00A745AF">
        <w:rPr>
          <w:rFonts w:hint="eastAsia"/>
          <w:lang w:eastAsia="zh-CN"/>
        </w:rPr>
        <w:t>5</w:t>
      </w:r>
      <w:r w:rsidR="00A745AF">
        <w:t>]</w:t>
      </w:r>
      <w:r>
        <w:t xml:space="preserve"> </w:t>
      </w:r>
      <w:r w:rsidR="00A745AF" w:rsidRPr="0087791C">
        <w:t>clauses 6.2</w:t>
      </w:r>
      <w:r w:rsidR="00A745AF">
        <w:t xml:space="preserve">, </w:t>
      </w:r>
      <w:r w:rsidR="00A745AF" w:rsidRPr="0087791C">
        <w:t>the generic on-network functional model for SEAL</w:t>
      </w:r>
      <w:r w:rsidR="00A745AF">
        <w:t xml:space="preserve">, </w:t>
      </w:r>
      <w:r w:rsidR="00A745AF" w:rsidRPr="0087791C">
        <w:t xml:space="preserve">while there is neither VAL client nor SEAL client providing the service enabler layer support functions </w:t>
      </w:r>
      <w:r w:rsidR="00A745AF">
        <w:t>from the</w:t>
      </w:r>
      <w:r w:rsidR="00A745AF" w:rsidRPr="0087791C">
        <w:t xml:space="preserve"> client</w:t>
      </w:r>
      <w:r w:rsidR="00A745AF">
        <w:t xml:space="preserve"> side</w:t>
      </w:r>
      <w:r w:rsidR="00A745AF" w:rsidRPr="0087791C">
        <w:t xml:space="preserve">, there </w:t>
      </w:r>
      <w:r w:rsidR="00A745AF">
        <w:t>should</w:t>
      </w:r>
      <w:r w:rsidR="00A745AF" w:rsidRPr="0087791C">
        <w:t xml:space="preserve"> necessarily exist the VAL server (i.e., AIoT </w:t>
      </w:r>
      <w:r w:rsidR="00A745AF">
        <w:t>application</w:t>
      </w:r>
      <w:r w:rsidR="00A745AF" w:rsidRPr="0087791C">
        <w:t xml:space="preserve"> server</w:t>
      </w:r>
      <w:r w:rsidR="00A745AF">
        <w:t xml:space="preserve"> or the 3</w:t>
      </w:r>
      <w:r w:rsidR="00A745AF" w:rsidRPr="00296BB0">
        <w:rPr>
          <w:vertAlign w:val="superscript"/>
        </w:rPr>
        <w:t>rd</w:t>
      </w:r>
      <w:r w:rsidR="00A745AF">
        <w:t>-party AS/AF</w:t>
      </w:r>
      <w:r w:rsidR="00A745AF" w:rsidRPr="0087791C">
        <w:t>) and the SEAL server</w:t>
      </w:r>
      <w:r w:rsidR="00A745AF">
        <w:t>. The SEAL server</w:t>
      </w:r>
      <w:r w:rsidR="00A745AF" w:rsidRPr="0087791C">
        <w:t xml:space="preserve"> communicates with the VAL server</w:t>
      </w:r>
      <w:r>
        <w:t xml:space="preserve"> via the SEAL-S reference point</w:t>
      </w:r>
      <w:r w:rsidR="00A745AF" w:rsidRPr="0087791C">
        <w:t xml:space="preserve">. </w:t>
      </w:r>
      <w:r w:rsidR="00C377C0">
        <w:t xml:space="preserve">However, </w:t>
      </w:r>
      <w:r w:rsidR="00A745AF">
        <w:t>d</w:t>
      </w:r>
      <w:r w:rsidR="00A745AF" w:rsidRPr="0087791C">
        <w:t xml:space="preserve">ue to the lack of </w:t>
      </w:r>
      <w:r w:rsidR="00A745AF">
        <w:t xml:space="preserve">the </w:t>
      </w:r>
      <w:r w:rsidR="00A745AF" w:rsidRPr="0087791C">
        <w:t xml:space="preserve">corresponding client-side </w:t>
      </w:r>
      <w:r w:rsidR="00C377C0">
        <w:t>service enabler layer functional entities</w:t>
      </w:r>
      <w:r w:rsidR="00A745AF" w:rsidRPr="0087791C">
        <w:t xml:space="preserve"> (e.g., VAL client, SEAL-client), a SEAL server may only communicate with the underlying 3GPP network systems using the respective 3GPP interfaces specified by the 3GPP network system</w:t>
      </w:r>
      <w:r w:rsidR="00A745AF">
        <w:t>, i</w:t>
      </w:r>
      <w:r w:rsidR="00A745AF" w:rsidRPr="0087791C">
        <w:t xml:space="preserve">.e., </w:t>
      </w:r>
      <w:r w:rsidR="00A745AF">
        <w:t xml:space="preserve">either the </w:t>
      </w:r>
      <w:r w:rsidR="00A745AF" w:rsidRPr="0087791C">
        <w:t xml:space="preserve">N33 via NEF (for </w:t>
      </w:r>
      <w:r w:rsidR="00A745AF">
        <w:t xml:space="preserve">an </w:t>
      </w:r>
      <w:r w:rsidR="00A745AF" w:rsidRPr="0087791C">
        <w:t xml:space="preserve">untrusted AF), or the new interface off the </w:t>
      </w:r>
      <w:r w:rsidR="00A745AF">
        <w:t xml:space="preserve">SA2-defined </w:t>
      </w:r>
      <w:r w:rsidR="00A745AF" w:rsidRPr="0087791C">
        <w:t>AIOT</w:t>
      </w:r>
      <w:r w:rsidR="00A745AF">
        <w:t xml:space="preserve"> NF (i.e., AIOTF)</w:t>
      </w:r>
      <w:r w:rsidR="00A745AF" w:rsidRPr="0087791C">
        <w:t xml:space="preserve"> </w:t>
      </w:r>
      <w:r w:rsidR="00A745AF">
        <w:t xml:space="preserve">directly </w:t>
      </w:r>
      <w:r w:rsidR="00A745AF" w:rsidRPr="0087791C">
        <w:t>providing the AIoT service operation</w:t>
      </w:r>
      <w:r w:rsidR="00A745AF">
        <w:t xml:space="preserve">s </w:t>
      </w:r>
      <w:r w:rsidR="00A745AF" w:rsidRPr="0087791C">
        <w:t>to a trusted AF</w:t>
      </w:r>
      <w:r w:rsidR="00A745AF">
        <w:t xml:space="preserve"> (</w:t>
      </w:r>
      <w:r w:rsidR="00C377C0">
        <w:t>as in the 3GPP</w:t>
      </w:r>
      <w:r w:rsidR="00A745AF">
        <w:t xml:space="preserve"> TS 23.369[</w:t>
      </w:r>
      <w:r w:rsidR="00A745AF">
        <w:rPr>
          <w:rFonts w:hint="eastAsia"/>
          <w:lang w:eastAsia="zh-CN"/>
        </w:rPr>
        <w:t>3</w:t>
      </w:r>
      <w:r w:rsidR="00A745AF">
        <w:t>]</w:t>
      </w:r>
      <w:r w:rsidR="00A745AF" w:rsidRPr="0087791C">
        <w:t>).</w:t>
      </w:r>
    </w:p>
    <w:p w14:paraId="61428893" w14:textId="3FC4C30B" w:rsidR="00FB1C79" w:rsidRDefault="00FB1C79" w:rsidP="00FB1C79">
      <w:r>
        <w:t xml:space="preserve">Given the unique (one-side) functional model, the application enablement architecture layer can only be enhanced at the server side of the application </w:t>
      </w:r>
      <w:r w:rsidRPr="0087791C">
        <w:t>enabler</w:t>
      </w:r>
      <w:r>
        <w:t xml:space="preserve"> for Ambient service. In one </w:t>
      </w:r>
      <w:r w:rsidR="00800C34">
        <w:t>option</w:t>
      </w:r>
      <w:r>
        <w:t xml:space="preserve">, the Ambient IoT </w:t>
      </w:r>
      <w:r w:rsidRPr="0087791C">
        <w:t xml:space="preserve">services </w:t>
      </w:r>
      <w:r>
        <w:t>might</w:t>
      </w:r>
      <w:r w:rsidRPr="0087791C">
        <w:t xml:space="preserve"> be supported by enhancing the</w:t>
      </w:r>
      <w:r>
        <w:t xml:space="preserve"> </w:t>
      </w:r>
      <w:r w:rsidRPr="0087791C">
        <w:t xml:space="preserve">relevant existing </w:t>
      </w:r>
      <w:r>
        <w:t>SEAL services</w:t>
      </w:r>
      <w:r w:rsidRPr="0087791C">
        <w:t xml:space="preserve"> (e.g., SEALDD). For which, the AIOTApp </w:t>
      </w:r>
      <w:r>
        <w:t>is</w:t>
      </w:r>
      <w:r w:rsidRPr="0087791C">
        <w:t xml:space="preserve"> deployed as a</w:t>
      </w:r>
      <w:r>
        <w:t xml:space="preserve"> </w:t>
      </w:r>
      <w:r w:rsidRPr="0087791C">
        <w:t xml:space="preserve">functionality component of the SEALDD, then the architecture for SEALDD is applicable to </w:t>
      </w:r>
      <w:r>
        <w:t>AIOT</w:t>
      </w:r>
      <w:r w:rsidRPr="0087791C">
        <w:t xml:space="preserve">App. </w:t>
      </w:r>
      <w:r>
        <w:t xml:space="preserve">However, the lack of client-side support of a SEAL service, e.g., the SEALDD service, post challenge to this architectural </w:t>
      </w:r>
      <w:r w:rsidR="00800C34">
        <w:t>option</w:t>
      </w:r>
      <w:r>
        <w:t>.</w:t>
      </w:r>
    </w:p>
    <w:p w14:paraId="66F8205D" w14:textId="3443BA03" w:rsidR="00FB1C79" w:rsidRDefault="00800C34" w:rsidP="00FB1C79">
      <w:r>
        <w:t>Thus, the more suitable design shall be defining</w:t>
      </w:r>
      <w:r w:rsidR="00FB1C79" w:rsidRPr="0087791C">
        <w:t xml:space="preserve"> an independent architecture</w:t>
      </w:r>
      <w:r w:rsidR="00FB1C79">
        <w:t>, for which an</w:t>
      </w:r>
      <w:r w:rsidR="00FB1C79" w:rsidRPr="0087791C">
        <w:t xml:space="preserve"> AIoTApp</w:t>
      </w:r>
      <w:r w:rsidR="00FB1C79">
        <w:t xml:space="preserve"> </w:t>
      </w:r>
      <w:r>
        <w:t xml:space="preserve">server </w:t>
      </w:r>
      <w:r w:rsidR="00FB1C79" w:rsidRPr="0087791C">
        <w:t xml:space="preserve">function </w:t>
      </w:r>
      <w:r w:rsidR="00FB1C79">
        <w:t xml:space="preserve">is </w:t>
      </w:r>
      <w:r w:rsidR="00FB1C79" w:rsidRPr="0087791C">
        <w:t>defined</w:t>
      </w:r>
      <w:r w:rsidR="00FB1C79">
        <w:t xml:space="preserve"> and </w:t>
      </w:r>
      <w:r w:rsidR="00FB1C79" w:rsidRPr="0087791C">
        <w:t>acts as a SEAL layer functio</w:t>
      </w:r>
      <w:r>
        <w:t>n</w:t>
      </w:r>
      <w:r w:rsidR="00FB1C79">
        <w:t xml:space="preserve"> entity. This</w:t>
      </w:r>
      <w:r w:rsidR="00FB1C79" w:rsidRPr="0087791C">
        <w:t xml:space="preserve"> </w:t>
      </w:r>
      <w:r>
        <w:t>can be deployed and implemented</w:t>
      </w:r>
      <w:r w:rsidR="00FB1C79" w:rsidRPr="0087791C">
        <w:t xml:space="preserve"> by integrating with </w:t>
      </w:r>
      <w:r>
        <w:t>other related</w:t>
      </w:r>
      <w:r w:rsidR="00FB1C79" w:rsidRPr="0087791C">
        <w:t xml:space="preserve"> enabler function</w:t>
      </w:r>
      <w:r w:rsidR="00FB1C79">
        <w:t>s</w:t>
      </w:r>
      <w:r w:rsidR="00FB1C79" w:rsidRPr="0087791C">
        <w:t xml:space="preserve"> (e.g., SEALDD server, NSCE server) for the support of the </w:t>
      </w:r>
      <w:r>
        <w:t xml:space="preserve">Ambient </w:t>
      </w:r>
      <w:r w:rsidR="00DB2560">
        <w:t xml:space="preserve">IoT </w:t>
      </w:r>
      <w:r>
        <w:t>application</w:t>
      </w:r>
      <w:r w:rsidR="00FB1C79" w:rsidRPr="0087791C">
        <w:t xml:space="preserve"> service</w:t>
      </w:r>
      <w:r w:rsidR="00FB1C79">
        <w:t>s</w:t>
      </w:r>
      <w:r w:rsidR="00FB1C79" w:rsidRPr="0087791C">
        <w:t>.</w:t>
      </w:r>
      <w:r w:rsidR="00FB1C79">
        <w:t xml:space="preserve"> </w:t>
      </w:r>
    </w:p>
    <w:p w14:paraId="03E40AFE" w14:textId="57FE7862" w:rsidR="00FB1C79" w:rsidRPr="0087791C" w:rsidRDefault="00FB1C79" w:rsidP="00A745AF"/>
    <w:p w14:paraId="72E49FAC" w14:textId="191962D4" w:rsidR="00C60B49" w:rsidRPr="00C60B49" w:rsidRDefault="00C60B49" w:rsidP="00C60B49"/>
    <w:p w14:paraId="7DA263AB" w14:textId="77777777" w:rsidR="00833A19" w:rsidRDefault="00833A19" w:rsidP="00833A19"/>
    <w:p w14:paraId="3603E636" w14:textId="03FA73A1" w:rsidR="00570D6B" w:rsidRPr="002800BF" w:rsidRDefault="002800BF" w:rsidP="00C60B49">
      <w:pPr>
        <w:pStyle w:val="Heading2"/>
        <w:ind w:left="720" w:hanging="720"/>
        <w:rPr>
          <w:rFonts w:ascii="Times New Roman" w:hAnsi="Times New Roman"/>
          <w:b/>
          <w:bCs/>
          <w:sz w:val="24"/>
          <w:szCs w:val="24"/>
          <w:lang w:val="en-US" w:eastAsia="ko-KR"/>
        </w:rPr>
      </w:pPr>
      <w:r>
        <w:rPr>
          <w:rFonts w:ascii="Times New Roman" w:hAnsi="Times New Roman"/>
          <w:b/>
          <w:bCs/>
          <w:sz w:val="24"/>
          <w:szCs w:val="24"/>
          <w:lang w:val="en-US" w:eastAsia="ko-KR"/>
        </w:rPr>
        <w:t>3</w:t>
      </w:r>
      <w:r w:rsidRPr="002800BF">
        <w:rPr>
          <w:rFonts w:ascii="Times New Roman" w:hAnsi="Times New Roman"/>
          <w:b/>
          <w:bCs/>
          <w:sz w:val="24"/>
          <w:szCs w:val="24"/>
          <w:lang w:val="en-US" w:eastAsia="ko-KR"/>
        </w:rPr>
        <w:tab/>
        <w:t xml:space="preserve">Proposal </w:t>
      </w:r>
    </w:p>
    <w:p w14:paraId="4EA36C0D" w14:textId="14BA52A6" w:rsidR="00570D6B" w:rsidRDefault="00000000">
      <w:pPr>
        <w:tabs>
          <w:tab w:val="right" w:pos="9641"/>
        </w:tabs>
        <w:rPr>
          <w:lang w:val="en-GB"/>
        </w:rPr>
      </w:pPr>
      <w:r>
        <w:rPr>
          <w:lang w:val="en-GB"/>
        </w:rPr>
        <w:t xml:space="preserve">It is proposed to </w:t>
      </w:r>
      <w:r w:rsidR="002800BF">
        <w:rPr>
          <w:lang w:val="en-GB"/>
        </w:rPr>
        <w:t xml:space="preserve">agree and </w:t>
      </w:r>
      <w:r>
        <w:rPr>
          <w:lang w:val="en-GB"/>
        </w:rPr>
        <w:t xml:space="preserve">capture the solution for the inclusion in the TR </w:t>
      </w:r>
      <w:r w:rsidR="008C6077">
        <w:rPr>
          <w:lang w:val="en-GB"/>
        </w:rPr>
        <w:t>23.700-</w:t>
      </w:r>
      <w:r w:rsidR="00A745AF">
        <w:rPr>
          <w:lang w:val="en-GB"/>
        </w:rPr>
        <w:t>26</w:t>
      </w:r>
      <w:r w:rsidR="008C6077">
        <w:rPr>
          <w:lang w:val="en-GB"/>
        </w:rPr>
        <w:t xml:space="preserve"> v0.</w:t>
      </w:r>
      <w:r w:rsidR="00833A19">
        <w:rPr>
          <w:lang w:val="en-GB"/>
        </w:rPr>
        <w:t>1</w:t>
      </w:r>
      <w:r w:rsidR="00123861">
        <w:rPr>
          <w:lang w:val="en-GB"/>
        </w:rPr>
        <w:t>.0</w:t>
      </w:r>
      <w:r>
        <w:rPr>
          <w:lang w:val="en-GB"/>
        </w:rPr>
        <w:t>.</w:t>
      </w:r>
      <w:r>
        <w:rPr>
          <w:lang w:val="en-GB"/>
        </w:rPr>
        <w:tab/>
      </w:r>
    </w:p>
    <w:p w14:paraId="4A2525C4" w14:textId="77777777" w:rsidR="002800BF" w:rsidRDefault="002800BF" w:rsidP="002800BF">
      <w:pPr>
        <w:pBdr>
          <w:bottom w:val="single" w:sz="6" w:space="0" w:color="auto"/>
        </w:pBdr>
        <w:rPr>
          <w:rFonts w:ascii="Arial" w:hAnsi="Arial" w:cs="Arial"/>
          <w:i/>
          <w:lang w:eastAsia="zh-CN"/>
        </w:rPr>
      </w:pPr>
      <w:r>
        <w:rPr>
          <w:rFonts w:ascii="Arial" w:hAnsi="Arial" w:cs="Arial"/>
          <w:i/>
          <w:noProof/>
          <w:lang w:eastAsia="zh-CN"/>
        </w:rPr>
        <mc:AlternateContent>
          <mc:Choice Requires="wps">
            <w:drawing>
              <wp:anchor distT="0" distB="0" distL="114300" distR="114300" simplePos="0" relativeHeight="251662336" behindDoc="0" locked="0" layoutInCell="1" allowOverlap="1" wp14:anchorId="0E26BBA7" wp14:editId="7EF9BB46">
                <wp:simplePos x="0" y="0"/>
                <wp:positionH relativeFrom="column">
                  <wp:posOffset>-13335</wp:posOffset>
                </wp:positionH>
                <wp:positionV relativeFrom="paragraph">
                  <wp:posOffset>138430</wp:posOffset>
                </wp:positionV>
                <wp:extent cx="6142990" cy="4445"/>
                <wp:effectExtent l="0" t="12700" r="17145" b="20955"/>
                <wp:wrapNone/>
                <wp:docPr id="495941963" name="Straight Connector 495941963"/>
                <wp:cNvGraphicFramePr/>
                <a:graphic xmlns:a="http://schemas.openxmlformats.org/drawingml/2006/main">
                  <a:graphicData uri="http://schemas.microsoft.com/office/word/2010/wordprocessingShape">
                    <wps:wsp>
                      <wps:cNvCnPr/>
                      <wps:spPr>
                        <a:xfrm>
                          <a:off x="0" y="0"/>
                          <a:ext cx="6142776" cy="4527"/>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F7AC33" id="Straight Connector 49594196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5pt,10.9pt" to="482.65pt,11.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" strokecolor="black [3213]" strokeweight="2.25pt">
                <v:stroke joinstyle="miter"/>
              </v:line>
            </w:pict>
          </mc:Fallback>
        </mc:AlternateContent>
      </w:r>
    </w:p>
    <w:p w14:paraId="6E74FEAB" w14:textId="77777777" w:rsidR="00570D6B" w:rsidRDefault="00570D6B">
      <w:pPr>
        <w:rPr>
          <w:lang w:val="en-GB"/>
        </w:rPr>
      </w:pPr>
    </w:p>
    <w:p w14:paraId="195ADF0F"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First change * * * *</w:t>
      </w:r>
      <w:bookmarkStart w:id="14" w:name="_Toc517082226"/>
    </w:p>
    <w:p w14:paraId="0375A857" w14:textId="387A4AB4" w:rsidR="00E33BE6" w:rsidRPr="00E33BE6" w:rsidRDefault="00A745AF" w:rsidP="00E33BE6">
      <w:pPr>
        <w:pStyle w:val="Heading2"/>
        <w:rPr>
          <w:rFonts w:eastAsia="SimSun"/>
          <w:lang w:eastAsia="zh-CN"/>
        </w:rPr>
      </w:pPr>
      <w:bookmarkStart w:id="15" w:name="_Toc2024256421"/>
      <w:bookmarkStart w:id="16" w:name="_Toc7897"/>
      <w:bookmarkStart w:id="17" w:name="_Toc146875952"/>
      <w:bookmarkStart w:id="18" w:name="_Toc113001039"/>
      <w:bookmarkStart w:id="19" w:name="_Toc199149037"/>
      <w:bookmarkStart w:id="20" w:name="_Toc104439706"/>
      <w:bookmarkStart w:id="21" w:name="_Toc112689025"/>
      <w:bookmarkStart w:id="22" w:name="_Toc500949099"/>
      <w:bookmarkStart w:id="23" w:name="_Toc112689320"/>
      <w:bookmarkStart w:id="24" w:name="_Toc116639153"/>
      <w:bookmarkStart w:id="25" w:name="_Toc113357226"/>
      <w:bookmarkStart w:id="26" w:name="_Toc131163523"/>
      <w:bookmarkStart w:id="27" w:name="_Toc97269611"/>
      <w:bookmarkStart w:id="28" w:name="_Toc112774642"/>
      <w:bookmarkEnd w:id="0"/>
      <w:bookmarkEnd w:id="1"/>
      <w:bookmarkEnd w:id="2"/>
      <w:bookmarkEnd w:id="3"/>
      <w:bookmarkEnd w:id="4"/>
      <w:bookmarkEnd w:id="5"/>
      <w:bookmarkEnd w:id="6"/>
      <w:bookmarkEnd w:id="14"/>
      <w:r>
        <w:rPr>
          <w:rFonts w:eastAsia="SimSun"/>
          <w:lang w:eastAsia="zh-CN"/>
        </w:rPr>
        <w:t>7</w:t>
      </w:r>
      <w:r w:rsidR="00E33BE6" w:rsidRPr="00E33BE6">
        <w:rPr>
          <w:rFonts w:eastAsia="SimSun"/>
          <w:lang w:eastAsia="zh-CN"/>
        </w:rPr>
        <w:tab/>
        <w:t>Solutions</w:t>
      </w:r>
    </w:p>
    <w:p w14:paraId="47470C22" w14:textId="1C5CA917" w:rsidR="00E33BE6" w:rsidRDefault="00A745AF" w:rsidP="00E33BE6">
      <w:pPr>
        <w:pStyle w:val="Heading2"/>
      </w:pPr>
      <w:r>
        <w:t>7</w:t>
      </w:r>
      <w:r w:rsidR="00E33BE6">
        <w:t>.</w:t>
      </w:r>
      <w:r>
        <w:t>0</w:t>
      </w:r>
      <w:r w:rsidR="00E33BE6">
        <w:tab/>
        <w:t>Mapping of solutions to key issues</w:t>
      </w:r>
      <w:bookmarkEnd w:id="15"/>
      <w:bookmarkEnd w:id="16"/>
      <w:bookmarkEnd w:id="17"/>
      <w:bookmarkEnd w:id="18"/>
      <w:bookmarkEnd w:id="19"/>
    </w:p>
    <w:p w14:paraId="0BA94EDE" w14:textId="5E243370" w:rsidR="00E33BE6" w:rsidRDefault="00E33BE6" w:rsidP="00E33BE6">
      <w:pPr>
        <w:pStyle w:val="TH"/>
      </w:pPr>
      <w:r>
        <w:t>Table </w:t>
      </w:r>
      <w:r w:rsidR="00A745AF">
        <w:rPr>
          <w:rFonts w:eastAsia="SimSun"/>
          <w:lang w:eastAsia="zh-CN"/>
        </w:rPr>
        <w:t>7</w:t>
      </w:r>
      <w:r>
        <w:t>.</w:t>
      </w:r>
      <w:r w:rsidR="00A745AF">
        <w:t>0</w:t>
      </w:r>
      <w:r>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A745AF" w14:paraId="64ABDCE6" w14:textId="1E4182A9" w:rsidTr="00D61F38">
        <w:trPr>
          <w:jc w:val="center"/>
        </w:trPr>
        <w:tc>
          <w:tcPr>
            <w:tcW w:w="918" w:type="dxa"/>
            <w:tcBorders>
              <w:bottom w:val="single" w:sz="12" w:space="0" w:color="000000"/>
              <w:tl2br w:val="single" w:sz="6" w:space="0" w:color="000000"/>
            </w:tcBorders>
          </w:tcPr>
          <w:p w14:paraId="79435E4E" w14:textId="77777777" w:rsidR="00A745AF" w:rsidRDefault="00A745AF" w:rsidP="00FE0F9A">
            <w:pPr>
              <w:rPr>
                <w:rFonts w:eastAsia="MS Mincho"/>
              </w:rPr>
            </w:pPr>
          </w:p>
        </w:tc>
        <w:tc>
          <w:tcPr>
            <w:tcW w:w="790" w:type="dxa"/>
            <w:tcBorders>
              <w:bottom w:val="single" w:sz="12" w:space="0" w:color="000000"/>
            </w:tcBorders>
          </w:tcPr>
          <w:p w14:paraId="2885D75D" w14:textId="77777777" w:rsidR="00A745AF" w:rsidRDefault="00A745AF" w:rsidP="00FE0F9A">
            <w:pPr>
              <w:rPr>
                <w:rFonts w:eastAsia="MS Mincho"/>
              </w:rPr>
            </w:pPr>
            <w:r>
              <w:rPr>
                <w:rFonts w:eastAsia="MS Mincho"/>
              </w:rPr>
              <w:t>KI #1</w:t>
            </w:r>
          </w:p>
        </w:tc>
        <w:tc>
          <w:tcPr>
            <w:tcW w:w="790" w:type="dxa"/>
            <w:tcBorders>
              <w:bottom w:val="single" w:sz="12" w:space="0" w:color="000000"/>
            </w:tcBorders>
          </w:tcPr>
          <w:p w14:paraId="31A3DC88" w14:textId="77777777" w:rsidR="00A745AF" w:rsidRDefault="00A745AF" w:rsidP="00FE0F9A">
            <w:pPr>
              <w:rPr>
                <w:rFonts w:eastAsia="MS Mincho"/>
              </w:rPr>
            </w:pPr>
            <w:r>
              <w:rPr>
                <w:rFonts w:eastAsia="MS Mincho"/>
              </w:rPr>
              <w:t>KI #2</w:t>
            </w:r>
          </w:p>
        </w:tc>
        <w:tc>
          <w:tcPr>
            <w:tcW w:w="790" w:type="dxa"/>
            <w:tcBorders>
              <w:bottom w:val="single" w:sz="12" w:space="0" w:color="000000"/>
            </w:tcBorders>
          </w:tcPr>
          <w:p w14:paraId="76502DC3" w14:textId="77777777" w:rsidR="00A745AF" w:rsidRDefault="00A745AF" w:rsidP="00FE0F9A">
            <w:pPr>
              <w:rPr>
                <w:rFonts w:eastAsia="MS Mincho"/>
              </w:rPr>
            </w:pPr>
            <w:r>
              <w:rPr>
                <w:rFonts w:eastAsia="MS Mincho"/>
              </w:rPr>
              <w:t>KI #3</w:t>
            </w:r>
          </w:p>
        </w:tc>
        <w:tc>
          <w:tcPr>
            <w:tcW w:w="791" w:type="dxa"/>
            <w:tcBorders>
              <w:bottom w:val="single" w:sz="12" w:space="0" w:color="000000"/>
            </w:tcBorders>
          </w:tcPr>
          <w:p w14:paraId="7CF8824E" w14:textId="77777777" w:rsidR="00A745AF" w:rsidRDefault="00A745AF" w:rsidP="00FE0F9A">
            <w:pPr>
              <w:rPr>
                <w:rFonts w:eastAsia="MS Mincho"/>
              </w:rPr>
            </w:pPr>
            <w:r>
              <w:rPr>
                <w:rFonts w:eastAsia="MS Mincho"/>
              </w:rPr>
              <w:t>KI #4</w:t>
            </w:r>
          </w:p>
        </w:tc>
      </w:tr>
      <w:tr w:rsidR="00A745AF" w14:paraId="488A7642" w14:textId="3B7643B9" w:rsidTr="00D61F38">
        <w:trPr>
          <w:jc w:val="center"/>
        </w:trPr>
        <w:tc>
          <w:tcPr>
            <w:tcW w:w="918" w:type="dxa"/>
          </w:tcPr>
          <w:p w14:paraId="3046596B" w14:textId="27C67292" w:rsidR="00A745AF" w:rsidRDefault="00A745AF" w:rsidP="00FE0F9A">
            <w:pPr>
              <w:rPr>
                <w:rFonts w:eastAsia="MS Mincho"/>
              </w:rPr>
            </w:pPr>
            <w:r>
              <w:rPr>
                <w:rFonts w:eastAsia="MS Mincho"/>
              </w:rPr>
              <w:t>……</w:t>
            </w:r>
          </w:p>
        </w:tc>
        <w:tc>
          <w:tcPr>
            <w:tcW w:w="790" w:type="dxa"/>
            <w:vAlign w:val="center"/>
          </w:tcPr>
          <w:p w14:paraId="15E12D00" w14:textId="032624E2" w:rsidR="00A745AF" w:rsidRDefault="00A745AF" w:rsidP="00FE0F9A">
            <w:pPr>
              <w:jc w:val="center"/>
              <w:rPr>
                <w:rFonts w:ascii="Arial" w:eastAsia="MS Mincho" w:hAnsi="Arial" w:cs="Arial"/>
                <w:b/>
              </w:rPr>
            </w:pPr>
          </w:p>
        </w:tc>
        <w:tc>
          <w:tcPr>
            <w:tcW w:w="790" w:type="dxa"/>
            <w:vAlign w:val="center"/>
          </w:tcPr>
          <w:p w14:paraId="7A880548" w14:textId="77777777" w:rsidR="00A745AF" w:rsidRDefault="00A745AF" w:rsidP="00FE0F9A">
            <w:pPr>
              <w:jc w:val="center"/>
              <w:rPr>
                <w:rFonts w:ascii="Arial" w:eastAsia="MS Mincho" w:hAnsi="Arial" w:cs="Arial"/>
              </w:rPr>
            </w:pPr>
          </w:p>
        </w:tc>
        <w:tc>
          <w:tcPr>
            <w:tcW w:w="790" w:type="dxa"/>
            <w:vAlign w:val="center"/>
          </w:tcPr>
          <w:p w14:paraId="4F3F8268" w14:textId="77777777" w:rsidR="00A745AF" w:rsidRDefault="00A745AF" w:rsidP="00FE0F9A">
            <w:pPr>
              <w:jc w:val="center"/>
              <w:rPr>
                <w:rFonts w:ascii="Arial" w:eastAsia="MS Mincho" w:hAnsi="Arial" w:cs="Arial"/>
              </w:rPr>
            </w:pPr>
          </w:p>
        </w:tc>
        <w:tc>
          <w:tcPr>
            <w:tcW w:w="791" w:type="dxa"/>
            <w:vAlign w:val="center"/>
          </w:tcPr>
          <w:p w14:paraId="527AB54F" w14:textId="77777777" w:rsidR="00A745AF" w:rsidRDefault="00A745AF" w:rsidP="00FE0F9A">
            <w:pPr>
              <w:jc w:val="center"/>
              <w:rPr>
                <w:rFonts w:ascii="Arial" w:eastAsia="MS Mincho" w:hAnsi="Arial" w:cs="Arial"/>
              </w:rPr>
            </w:pPr>
          </w:p>
        </w:tc>
      </w:tr>
      <w:tr w:rsidR="00A745AF" w14:paraId="2BCB479C" w14:textId="2410D472" w:rsidTr="00D61F38">
        <w:trPr>
          <w:jc w:val="center"/>
        </w:trPr>
        <w:tc>
          <w:tcPr>
            <w:tcW w:w="918" w:type="dxa"/>
          </w:tcPr>
          <w:p w14:paraId="7EFDF05C" w14:textId="718C0EAA" w:rsidR="00A745AF" w:rsidRDefault="00A745AF" w:rsidP="00FE0F9A">
            <w:pPr>
              <w:rPr>
                <w:rFonts w:eastAsia="MS Mincho"/>
              </w:rPr>
            </w:pPr>
            <w:r>
              <w:rPr>
                <w:rFonts w:eastAsia="MS Mincho"/>
              </w:rPr>
              <w:t>Sol #X</w:t>
            </w:r>
          </w:p>
        </w:tc>
        <w:tc>
          <w:tcPr>
            <w:tcW w:w="790" w:type="dxa"/>
            <w:vAlign w:val="center"/>
          </w:tcPr>
          <w:p w14:paraId="6EFAECE2" w14:textId="75F1F706" w:rsidR="00A745AF" w:rsidRDefault="00104559" w:rsidP="00FE0F9A">
            <w:pPr>
              <w:jc w:val="center"/>
              <w:rPr>
                <w:rFonts w:ascii="Arial" w:eastAsiaTheme="minorEastAsia" w:hAnsi="Arial" w:cs="Arial"/>
                <w:lang w:eastAsia="zh-CN"/>
              </w:rPr>
            </w:pPr>
            <w:r>
              <w:rPr>
                <w:rFonts w:ascii="Arial" w:eastAsiaTheme="minorEastAsia" w:hAnsi="Arial" w:cs="Arial"/>
                <w:lang w:eastAsia="zh-CN"/>
              </w:rPr>
              <w:t>X</w:t>
            </w:r>
          </w:p>
        </w:tc>
        <w:tc>
          <w:tcPr>
            <w:tcW w:w="790" w:type="dxa"/>
            <w:vAlign w:val="center"/>
          </w:tcPr>
          <w:p w14:paraId="2B5E96DC" w14:textId="77777777" w:rsidR="00A745AF" w:rsidRDefault="00A745AF" w:rsidP="00FE0F9A">
            <w:pPr>
              <w:jc w:val="center"/>
              <w:rPr>
                <w:rFonts w:ascii="Arial" w:eastAsiaTheme="minorEastAsia" w:hAnsi="Arial" w:cs="Arial"/>
                <w:lang w:eastAsia="zh-CN"/>
              </w:rPr>
            </w:pPr>
          </w:p>
        </w:tc>
        <w:tc>
          <w:tcPr>
            <w:tcW w:w="790" w:type="dxa"/>
            <w:vAlign w:val="center"/>
          </w:tcPr>
          <w:p w14:paraId="66CE3A08" w14:textId="77777777" w:rsidR="00A745AF" w:rsidRDefault="00A745AF" w:rsidP="00FE0F9A">
            <w:pPr>
              <w:jc w:val="center"/>
              <w:rPr>
                <w:rFonts w:ascii="Arial" w:eastAsia="MS Mincho" w:hAnsi="Arial" w:cs="Arial"/>
              </w:rPr>
            </w:pPr>
          </w:p>
        </w:tc>
        <w:tc>
          <w:tcPr>
            <w:tcW w:w="791" w:type="dxa"/>
            <w:vAlign w:val="center"/>
          </w:tcPr>
          <w:p w14:paraId="10952305" w14:textId="1F8780A5" w:rsidR="00A745AF" w:rsidRDefault="00A745AF" w:rsidP="00FE0F9A">
            <w:pPr>
              <w:jc w:val="center"/>
              <w:rPr>
                <w:rFonts w:ascii="Arial" w:eastAsiaTheme="minorEastAsia" w:hAnsi="Arial" w:cs="Arial"/>
                <w:lang w:eastAsia="zh-CN"/>
              </w:rPr>
            </w:pPr>
          </w:p>
        </w:tc>
      </w:tr>
      <w:tr w:rsidR="00A745AF" w14:paraId="4941158E" w14:textId="77777777" w:rsidTr="00D61F38">
        <w:trPr>
          <w:jc w:val="center"/>
        </w:trPr>
        <w:tc>
          <w:tcPr>
            <w:tcW w:w="918" w:type="dxa"/>
          </w:tcPr>
          <w:p w14:paraId="724DCAEE" w14:textId="77777777" w:rsidR="00A745AF" w:rsidRDefault="00A745AF" w:rsidP="00FE0F9A">
            <w:pPr>
              <w:rPr>
                <w:rFonts w:eastAsia="MS Mincho"/>
              </w:rPr>
            </w:pPr>
          </w:p>
        </w:tc>
        <w:tc>
          <w:tcPr>
            <w:tcW w:w="790" w:type="dxa"/>
            <w:vAlign w:val="center"/>
          </w:tcPr>
          <w:p w14:paraId="2D6F053F" w14:textId="77777777" w:rsidR="00A745AF" w:rsidRDefault="00A745AF" w:rsidP="00FE0F9A">
            <w:pPr>
              <w:jc w:val="center"/>
              <w:rPr>
                <w:rFonts w:ascii="Arial" w:eastAsiaTheme="minorEastAsia" w:hAnsi="Arial" w:cs="Arial"/>
                <w:lang w:eastAsia="zh-CN"/>
              </w:rPr>
            </w:pPr>
          </w:p>
        </w:tc>
        <w:tc>
          <w:tcPr>
            <w:tcW w:w="790" w:type="dxa"/>
            <w:vAlign w:val="center"/>
          </w:tcPr>
          <w:p w14:paraId="1729143C" w14:textId="77777777" w:rsidR="00A745AF" w:rsidRDefault="00A745AF" w:rsidP="00FE0F9A">
            <w:pPr>
              <w:jc w:val="center"/>
              <w:rPr>
                <w:rFonts w:ascii="Arial" w:eastAsiaTheme="minorEastAsia" w:hAnsi="Arial" w:cs="Arial"/>
                <w:lang w:eastAsia="zh-CN"/>
              </w:rPr>
            </w:pPr>
          </w:p>
        </w:tc>
        <w:tc>
          <w:tcPr>
            <w:tcW w:w="790" w:type="dxa"/>
            <w:vAlign w:val="center"/>
          </w:tcPr>
          <w:p w14:paraId="1DFA0D2D" w14:textId="77777777" w:rsidR="00A745AF" w:rsidRDefault="00A745AF" w:rsidP="00FE0F9A">
            <w:pPr>
              <w:jc w:val="center"/>
              <w:rPr>
                <w:rFonts w:ascii="Arial" w:eastAsia="MS Mincho" w:hAnsi="Arial" w:cs="Arial"/>
              </w:rPr>
            </w:pPr>
          </w:p>
        </w:tc>
        <w:tc>
          <w:tcPr>
            <w:tcW w:w="791" w:type="dxa"/>
            <w:vAlign w:val="center"/>
          </w:tcPr>
          <w:p w14:paraId="1CD846D9" w14:textId="77777777" w:rsidR="00A745AF" w:rsidRDefault="00A745AF" w:rsidP="00FE0F9A">
            <w:pPr>
              <w:jc w:val="center"/>
              <w:rPr>
                <w:rFonts w:ascii="Arial" w:eastAsiaTheme="minorEastAsia" w:hAnsi="Arial" w:cs="Arial"/>
                <w:lang w:eastAsia="zh-CN"/>
              </w:rPr>
            </w:pPr>
          </w:p>
        </w:tc>
      </w:tr>
    </w:tbl>
    <w:p w14:paraId="1C492894" w14:textId="77777777" w:rsidR="00570D6B" w:rsidRDefault="00570D6B">
      <w:pPr>
        <w:rPr>
          <w:lang w:val="en-GB"/>
        </w:rPr>
      </w:pPr>
    </w:p>
    <w:p w14:paraId="385070F5" w14:textId="3F38AAB4" w:rsidR="00570D6B" w:rsidRDefault="00000000" w:rsidP="008C3C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next</w:t>
      </w:r>
      <w:r>
        <w:rPr>
          <w:rFonts w:ascii="Arial" w:hAnsi="Arial" w:cs="Arial"/>
          <w:color w:val="FF0000"/>
          <w:sz w:val="28"/>
          <w:szCs w:val="28"/>
        </w:rPr>
        <w:t xml:space="preserve"> change * * * *</w:t>
      </w:r>
    </w:p>
    <w:p w14:paraId="010A3DC6" w14:textId="77777777" w:rsidR="00570D6B" w:rsidRDefault="00570D6B">
      <w:pPr>
        <w:rPr>
          <w:lang w:eastAsia="ko-KR"/>
        </w:rPr>
      </w:pPr>
    </w:p>
    <w:p w14:paraId="00F09572" w14:textId="57294800" w:rsidR="00570D6B" w:rsidRDefault="00F54FC9">
      <w:pPr>
        <w:pStyle w:val="Heading2"/>
        <w:rPr>
          <w:lang w:val="en-US"/>
        </w:rPr>
      </w:pPr>
      <w:r>
        <w:rPr>
          <w:lang w:val="en-US" w:eastAsia="ko-KR"/>
        </w:rPr>
        <w:t>7</w:t>
      </w:r>
      <w:r w:rsidR="0000087B">
        <w:rPr>
          <w:lang w:val="en-US" w:eastAsia="ko-KR"/>
        </w:rPr>
        <w:t>.x</w:t>
      </w:r>
      <w:r w:rsidR="0000087B">
        <w:rPr>
          <w:lang w:val="en-US" w:eastAsia="ko-KR"/>
        </w:rPr>
        <w:tab/>
        <w:t>Solution</w:t>
      </w:r>
      <w:r w:rsidR="007610AE">
        <w:rPr>
          <w:lang w:val="en-US" w:eastAsia="ko-KR"/>
        </w:rPr>
        <w:t xml:space="preserve"> </w:t>
      </w:r>
      <w:r w:rsidR="0000087B">
        <w:rPr>
          <w:lang w:val="en-US" w:eastAsia="ko-KR"/>
        </w:rPr>
        <w:t xml:space="preserve">#x: </w:t>
      </w:r>
      <w:r w:rsidR="00817E2A">
        <w:rPr>
          <w:rFonts w:hint="eastAsia"/>
          <w:lang w:val="en-US" w:eastAsia="zh-CN"/>
        </w:rPr>
        <w:t>E</w:t>
      </w:r>
      <w:r w:rsidR="00817E2A">
        <w:rPr>
          <w:lang w:val="en-US" w:eastAsia="zh-CN"/>
        </w:rPr>
        <w:t>nhance a</w:t>
      </w:r>
      <w:r w:rsidR="00114529">
        <w:rPr>
          <w:lang w:val="en-US" w:eastAsia="ko-KR"/>
        </w:rPr>
        <w:t xml:space="preserve">pplication enablement layer for </w:t>
      </w:r>
      <w:r w:rsidR="00817E2A">
        <w:rPr>
          <w:lang w:val="en-US" w:eastAsia="ko-KR"/>
        </w:rPr>
        <w:t>Ambient IoT services</w:t>
      </w:r>
    </w:p>
    <w:p w14:paraId="28A1F8F4" w14:textId="59506D87" w:rsidR="00570D6B" w:rsidRDefault="00F54FC9">
      <w:pPr>
        <w:pStyle w:val="Heading3"/>
        <w:rPr>
          <w:rFonts w:eastAsia="SimSun"/>
          <w:lang w:val="en-US" w:eastAsia="zh-CN"/>
        </w:rPr>
      </w:pPr>
      <w:r>
        <w:rPr>
          <w:lang w:val="en-US"/>
        </w:rPr>
        <w:t>7</w:t>
      </w:r>
      <w:r w:rsidR="0000087B">
        <w:rPr>
          <w:lang w:val="en-US"/>
        </w:rPr>
        <w:t>.x.1</w:t>
      </w:r>
      <w:r w:rsidR="0000087B">
        <w:rPr>
          <w:lang w:val="en-US"/>
        </w:rPr>
        <w:tab/>
      </w:r>
      <w:r w:rsidR="00DF552C">
        <w:rPr>
          <w:lang w:val="en-US"/>
        </w:rPr>
        <w:t xml:space="preserve">Solution </w:t>
      </w:r>
      <w:r w:rsidR="0000087B">
        <w:rPr>
          <w:rFonts w:eastAsia="SimSun"/>
          <w:lang w:val="en-US" w:eastAsia="zh-CN"/>
        </w:rPr>
        <w:t>Architecture</w:t>
      </w:r>
    </w:p>
    <w:p w14:paraId="6E9A8B1C" w14:textId="3569B67F" w:rsidR="00817E2A" w:rsidRPr="00817E2A" w:rsidRDefault="00000000" w:rsidP="00817E2A">
      <w:r>
        <w:rPr>
          <w:rFonts w:hint="eastAsia"/>
        </w:rPr>
        <w:t xml:space="preserve">This solution </w:t>
      </w:r>
      <w:r w:rsidR="00817E2A">
        <w:t>proposes to define an</w:t>
      </w:r>
      <w:r w:rsidR="00817E2A" w:rsidRPr="00817E2A">
        <w:t xml:space="preserve"> independent architecture, </w:t>
      </w:r>
      <w:r w:rsidR="006E4EA7">
        <w:t>based on</w:t>
      </w:r>
      <w:r w:rsidR="00817E2A" w:rsidRPr="00817E2A">
        <w:t xml:space="preserve"> which </w:t>
      </w:r>
      <w:del w:id="29" w:author="CMCC" w:date="2025-10-15T15:30:00Z" w16du:dateUtc="2025-10-15T07:30:00Z">
        <w:r w:rsidR="00817E2A" w:rsidRPr="00817E2A" w:rsidDel="008C0B32">
          <w:delText>an AIoTApp</w:delText>
        </w:r>
      </w:del>
      <w:ins w:id="30" w:author="CMCC" w:date="2025-10-15T15:30:00Z" w16du:dateUtc="2025-10-15T07:30:00Z">
        <w:r w:rsidR="008C0B32">
          <w:t>a new</w:t>
        </w:r>
      </w:ins>
      <w:r w:rsidR="00817E2A" w:rsidRPr="00817E2A">
        <w:t xml:space="preserve"> </w:t>
      </w:r>
      <w:r w:rsidR="001D3727">
        <w:t>application enabler</w:t>
      </w:r>
      <w:r w:rsidR="00817E2A" w:rsidRPr="00817E2A">
        <w:t xml:space="preserve"> </w:t>
      </w:r>
      <w:ins w:id="31" w:author="CMCC" w:date="2025-10-15T15:30:00Z" w16du:dateUtc="2025-10-15T07:30:00Z">
        <w:r w:rsidR="008C0B32">
          <w:t xml:space="preserve">AIoTApp </w:t>
        </w:r>
      </w:ins>
      <w:r w:rsidR="00817E2A" w:rsidRPr="00817E2A">
        <w:t>is defined and acts as a SEAL layer function entity. This</w:t>
      </w:r>
      <w:r w:rsidR="00817E2A">
        <w:t xml:space="preserve"> function entity</w:t>
      </w:r>
      <w:r w:rsidR="00817E2A" w:rsidRPr="00817E2A">
        <w:t xml:space="preserve"> can be deployed and implemented by integrating with other related</w:t>
      </w:r>
      <w:r w:rsidR="001D3727">
        <w:t xml:space="preserve"> SEAL service</w:t>
      </w:r>
      <w:r w:rsidR="00817E2A" w:rsidRPr="00817E2A">
        <w:t xml:space="preserve"> enabler functions (e.g., SEALDD server, NSCE server) for the support of the Ambient</w:t>
      </w:r>
      <w:r w:rsidR="001D3727">
        <w:t xml:space="preserve"> IoT</w:t>
      </w:r>
      <w:r w:rsidR="00817E2A" w:rsidRPr="00817E2A">
        <w:t xml:space="preserve"> application services. </w:t>
      </w:r>
    </w:p>
    <w:p w14:paraId="7395BE10" w14:textId="77777777" w:rsidR="007610AE" w:rsidRPr="007610AE" w:rsidRDefault="007610AE" w:rsidP="007610AE"/>
    <w:p w14:paraId="407FFE84" w14:textId="3419D9A5" w:rsidR="00570D6B" w:rsidRDefault="00F54FC9">
      <w:pPr>
        <w:pStyle w:val="Heading3"/>
        <w:rPr>
          <w:lang w:val="en-US" w:eastAsia="zh-CN"/>
        </w:rPr>
      </w:pPr>
      <w:r>
        <w:rPr>
          <w:lang w:val="en-US"/>
        </w:rPr>
        <w:t>7</w:t>
      </w:r>
      <w:r w:rsidR="0000087B">
        <w:rPr>
          <w:lang w:val="en-US"/>
        </w:rPr>
        <w:t>.x.2</w:t>
      </w:r>
      <w:r w:rsidR="0000087B">
        <w:rPr>
          <w:lang w:val="en-US"/>
        </w:rPr>
        <w:tab/>
      </w:r>
      <w:bookmarkEnd w:id="20"/>
      <w:bookmarkEnd w:id="21"/>
      <w:bookmarkEnd w:id="22"/>
      <w:bookmarkEnd w:id="23"/>
      <w:bookmarkEnd w:id="24"/>
      <w:bookmarkEnd w:id="25"/>
      <w:bookmarkEnd w:id="26"/>
      <w:bookmarkEnd w:id="27"/>
      <w:bookmarkEnd w:id="28"/>
      <w:r w:rsidR="00DF552C">
        <w:rPr>
          <w:lang w:val="en-US"/>
        </w:rPr>
        <w:t>On-network functional model for AIoTApp Service</w:t>
      </w:r>
      <w:r w:rsidR="0000087B">
        <w:rPr>
          <w:lang w:val="en-US"/>
        </w:rPr>
        <w:t xml:space="preserve"> </w:t>
      </w:r>
      <w:r w:rsidR="008776A0">
        <w:rPr>
          <w:lang w:val="en-US"/>
        </w:rPr>
        <w:t>w/ new application enabler</w:t>
      </w:r>
    </w:p>
    <w:p w14:paraId="775260C1" w14:textId="380DD6B5" w:rsidR="00711D25" w:rsidRPr="0087791C" w:rsidRDefault="00711D25" w:rsidP="00711D25">
      <w:pPr>
        <w:rPr>
          <w:rFonts w:eastAsia="SimSun"/>
          <w:lang w:eastAsia="zh-CN"/>
        </w:rPr>
      </w:pPr>
      <w:bookmarkStart w:id="32" w:name="_Toc500949101"/>
      <w:r w:rsidRPr="0087791C">
        <w:rPr>
          <w:rFonts w:eastAsia="SimSun"/>
          <w:lang w:eastAsia="zh-CN"/>
        </w:rPr>
        <w:t>A</w:t>
      </w:r>
      <w:r>
        <w:rPr>
          <w:rFonts w:eastAsia="SimSun" w:hint="eastAsia"/>
          <w:lang w:eastAsia="zh-CN"/>
        </w:rPr>
        <w:t>mbie</w:t>
      </w:r>
      <w:r>
        <w:rPr>
          <w:rFonts w:eastAsia="SimSun"/>
          <w:lang w:eastAsia="zh-CN"/>
        </w:rPr>
        <w:t xml:space="preserve">nt power-enabled </w:t>
      </w:r>
      <w:r w:rsidRPr="0087791C">
        <w:rPr>
          <w:rFonts w:eastAsia="SimSun"/>
          <w:lang w:eastAsia="zh-CN"/>
        </w:rPr>
        <w:t>IoT devices</w:t>
      </w:r>
      <w:r>
        <w:rPr>
          <w:rFonts w:eastAsia="SimSun"/>
          <w:lang w:eastAsia="zh-CN"/>
        </w:rPr>
        <w:t xml:space="preserve"> or AIoT devices</w:t>
      </w:r>
      <w:r w:rsidRPr="0087791C">
        <w:rPr>
          <w:rFonts w:eastAsia="SimSun"/>
          <w:lang w:eastAsia="zh-CN"/>
        </w:rPr>
        <w:t xml:space="preserve"> are </w:t>
      </w:r>
      <w:r>
        <w:rPr>
          <w:rFonts w:eastAsia="SimSun"/>
          <w:lang w:eastAsia="zh-CN"/>
        </w:rPr>
        <w:t>of low complexity, small size</w:t>
      </w:r>
      <w:r w:rsidRPr="0087791C">
        <w:rPr>
          <w:rFonts w:eastAsia="SimSun"/>
          <w:lang w:eastAsia="zh-CN"/>
        </w:rPr>
        <w:t xml:space="preserve">, </w:t>
      </w:r>
      <w:r>
        <w:rPr>
          <w:rFonts w:eastAsia="SimSun"/>
          <w:lang w:eastAsia="zh-CN"/>
        </w:rPr>
        <w:t>lower power consumption, having limited</w:t>
      </w:r>
      <w:r w:rsidRPr="0087791C">
        <w:rPr>
          <w:rFonts w:eastAsia="SimSun"/>
          <w:lang w:eastAsia="zh-CN"/>
        </w:rPr>
        <w:t xml:space="preserve"> memory capacity, less compute power, </w:t>
      </w:r>
      <w:r>
        <w:rPr>
          <w:rFonts w:eastAsia="SimSun"/>
          <w:lang w:eastAsia="zh-CN"/>
        </w:rPr>
        <w:t>and lacking</w:t>
      </w:r>
      <w:r w:rsidRPr="0087791C">
        <w:rPr>
          <w:rFonts w:eastAsia="SimSun"/>
          <w:lang w:eastAsia="zh-CN"/>
        </w:rPr>
        <w:t xml:space="preserve"> advanced capabilities</w:t>
      </w:r>
      <w:r>
        <w:rPr>
          <w:rFonts w:eastAsia="SimSun"/>
          <w:lang w:eastAsia="zh-CN"/>
        </w:rPr>
        <w:t>, which results</w:t>
      </w:r>
      <w:r w:rsidRPr="0087791C">
        <w:rPr>
          <w:rFonts w:eastAsia="SimSun"/>
          <w:lang w:eastAsia="zh-CN"/>
        </w:rPr>
        <w:t xml:space="preserve"> </w:t>
      </w:r>
      <w:r>
        <w:rPr>
          <w:rFonts w:eastAsia="SimSun"/>
          <w:lang w:eastAsia="zh-CN"/>
        </w:rPr>
        <w:t>in A</w:t>
      </w:r>
      <w:r w:rsidRPr="0087791C">
        <w:rPr>
          <w:rFonts w:eastAsia="SimSun"/>
          <w:lang w:eastAsia="zh-CN"/>
        </w:rPr>
        <w:t>IoT device</w:t>
      </w:r>
      <w:r>
        <w:rPr>
          <w:rFonts w:eastAsia="SimSun"/>
          <w:lang w:eastAsia="zh-CN"/>
        </w:rPr>
        <w:t>s not being able to</w:t>
      </w:r>
      <w:r w:rsidRPr="0087791C">
        <w:rPr>
          <w:rFonts w:eastAsia="SimSun"/>
          <w:lang w:eastAsia="zh-CN"/>
        </w:rPr>
        <w:t xml:space="preserve"> </w:t>
      </w:r>
      <w:r>
        <w:rPr>
          <w:rFonts w:eastAsia="SimSun"/>
          <w:lang w:eastAsia="zh-CN"/>
        </w:rPr>
        <w:t>accommodate and run</w:t>
      </w:r>
      <w:r w:rsidRPr="0087791C">
        <w:rPr>
          <w:rFonts w:eastAsia="SimSun"/>
          <w:lang w:eastAsia="zh-CN"/>
        </w:rPr>
        <w:t xml:space="preserve"> directly the</w:t>
      </w:r>
      <w:r>
        <w:rPr>
          <w:rFonts w:eastAsia="SimSun"/>
          <w:lang w:eastAsia="zh-CN"/>
        </w:rPr>
        <w:t xml:space="preserve"> </w:t>
      </w:r>
      <w:r w:rsidRPr="0087791C">
        <w:rPr>
          <w:rFonts w:eastAsia="SimSun"/>
          <w:lang w:eastAsia="zh-CN"/>
        </w:rPr>
        <w:t xml:space="preserve">VAL functionality component </w:t>
      </w:r>
      <w:r>
        <w:rPr>
          <w:rFonts w:eastAsia="SimSun"/>
          <w:lang w:eastAsia="zh-CN"/>
        </w:rPr>
        <w:t>(i.e., VAL client) to support</w:t>
      </w:r>
      <w:r w:rsidRPr="0087791C">
        <w:rPr>
          <w:rFonts w:eastAsia="SimSun"/>
          <w:lang w:eastAsia="zh-CN"/>
        </w:rPr>
        <w:t xml:space="preserve"> AIoT services, nor can </w:t>
      </w:r>
      <w:r>
        <w:rPr>
          <w:rFonts w:eastAsia="SimSun"/>
          <w:lang w:eastAsia="zh-CN"/>
        </w:rPr>
        <w:t>they</w:t>
      </w:r>
      <w:r w:rsidRPr="0087791C">
        <w:rPr>
          <w:rFonts w:eastAsia="SimSun"/>
          <w:lang w:eastAsia="zh-CN"/>
        </w:rPr>
        <w:t xml:space="preserve"> </w:t>
      </w:r>
      <w:r>
        <w:rPr>
          <w:rFonts w:eastAsia="SimSun"/>
          <w:lang w:eastAsia="zh-CN"/>
        </w:rPr>
        <w:t>support</w:t>
      </w:r>
      <w:r w:rsidRPr="0087791C">
        <w:rPr>
          <w:rFonts w:eastAsia="SimSun"/>
          <w:lang w:eastAsia="zh-CN"/>
        </w:rPr>
        <w:t xml:space="preserve"> the application enablement layer client entity (e.g., SEAL client).</w:t>
      </w:r>
    </w:p>
    <w:p w14:paraId="2E56D48F" w14:textId="2FF9B5B2" w:rsidR="00711D25" w:rsidRDefault="00711D25" w:rsidP="00711D25">
      <w:r>
        <w:t xml:space="preserve">For AmbientIoT_App service, upon viewing the </w:t>
      </w:r>
      <w:r w:rsidRPr="0087791C">
        <w:t>generic on-network functional model for SEAL</w:t>
      </w:r>
      <w:r>
        <w:t xml:space="preserve"> as in the 3GPP </w:t>
      </w:r>
      <w:r w:rsidRPr="0087791C">
        <w:t>TS 23.434</w:t>
      </w:r>
      <w:r>
        <w:t>[</w:t>
      </w:r>
      <w:r>
        <w:rPr>
          <w:rFonts w:hint="eastAsia"/>
          <w:lang w:eastAsia="zh-CN"/>
        </w:rPr>
        <w:t>5</w:t>
      </w:r>
      <w:r>
        <w:t xml:space="preserve">] </w:t>
      </w:r>
      <w:r w:rsidRPr="0087791C">
        <w:t>clauses 6.2</w:t>
      </w:r>
      <w:r>
        <w:t xml:space="preserve">, </w:t>
      </w:r>
      <w:r w:rsidRPr="0087791C">
        <w:t xml:space="preserve">while there is neither VAL client nor SEAL client providing the service enabler layer support functions </w:t>
      </w:r>
      <w:r>
        <w:t>from the</w:t>
      </w:r>
      <w:r w:rsidRPr="0087791C">
        <w:t xml:space="preserve"> client</w:t>
      </w:r>
      <w:r>
        <w:t xml:space="preserve"> side</w:t>
      </w:r>
      <w:r w:rsidRPr="0087791C">
        <w:t xml:space="preserve">, there </w:t>
      </w:r>
      <w:r>
        <w:t>should</w:t>
      </w:r>
      <w:r w:rsidRPr="0087791C">
        <w:t xml:space="preserve"> necessarily exist the VAL server</w:t>
      </w:r>
      <w:r>
        <w:t xml:space="preserve">, </w:t>
      </w:r>
      <w:r w:rsidRPr="0087791C">
        <w:t xml:space="preserve">i.e., AIoT </w:t>
      </w:r>
      <w:r>
        <w:t>application server or the 3</w:t>
      </w:r>
      <w:r w:rsidRPr="00296BB0">
        <w:rPr>
          <w:vertAlign w:val="superscript"/>
        </w:rPr>
        <w:t>rd</w:t>
      </w:r>
      <w:r>
        <w:t>-party AS/AF,</w:t>
      </w:r>
      <w:r w:rsidRPr="0087791C">
        <w:t xml:space="preserve"> and the SEAL</w:t>
      </w:r>
      <w:r w:rsidR="00AC453D">
        <w:t xml:space="preserve"> layer enabler</w:t>
      </w:r>
      <w:r w:rsidR="001F4B7C">
        <w:t xml:space="preserve"> (or server)</w:t>
      </w:r>
      <w:r>
        <w:t>. The SEAL server</w:t>
      </w:r>
      <w:r w:rsidRPr="0087791C">
        <w:t xml:space="preserve"> communicates with the VAL server</w:t>
      </w:r>
      <w:r>
        <w:t xml:space="preserve"> via the SEAL-S reference point</w:t>
      </w:r>
      <w:r w:rsidRPr="0087791C">
        <w:t xml:space="preserve">. </w:t>
      </w:r>
      <w:r>
        <w:t>However, d</w:t>
      </w:r>
      <w:r w:rsidRPr="0087791C">
        <w:t xml:space="preserve">ue to the lack of </w:t>
      </w:r>
      <w:r>
        <w:t xml:space="preserve">the </w:t>
      </w:r>
      <w:r w:rsidRPr="0087791C">
        <w:t xml:space="preserve">corresponding client-side </w:t>
      </w:r>
      <w:r>
        <w:t>service enabler layer functional entities</w:t>
      </w:r>
      <w:r w:rsidRPr="0087791C">
        <w:t xml:space="preserve"> (e.g., VAL client, SEAL-client), a SEAL server may only communicate with the underlying 3GPP network systems using the respective 3GPP interfaces specified by the 3GPP network system</w:t>
      </w:r>
      <w:r>
        <w:t>, i</w:t>
      </w:r>
      <w:r w:rsidRPr="0087791C">
        <w:t xml:space="preserve">.e., </w:t>
      </w:r>
      <w:r>
        <w:t xml:space="preserve">either the </w:t>
      </w:r>
      <w:r w:rsidRPr="0087791C">
        <w:t xml:space="preserve">N33 via NEF (for </w:t>
      </w:r>
      <w:r>
        <w:t xml:space="preserve">an </w:t>
      </w:r>
      <w:r w:rsidRPr="0087791C">
        <w:t xml:space="preserve">untrusted AF), or the interface off the </w:t>
      </w:r>
      <w:r>
        <w:t xml:space="preserve">SA2-defined </w:t>
      </w:r>
      <w:r w:rsidRPr="0087791C">
        <w:t>AIOT</w:t>
      </w:r>
      <w:r>
        <w:t xml:space="preserve"> NF (i.e., AIOTF)</w:t>
      </w:r>
      <w:r w:rsidRPr="0087791C">
        <w:t xml:space="preserve"> </w:t>
      </w:r>
      <w:r>
        <w:t xml:space="preserve">directly </w:t>
      </w:r>
      <w:r w:rsidRPr="0087791C">
        <w:t>providing the AIoT service operation</w:t>
      </w:r>
      <w:r>
        <w:t xml:space="preserve">s </w:t>
      </w:r>
      <w:r w:rsidRPr="0087791C">
        <w:t>to a trusted AF</w:t>
      </w:r>
      <w:r>
        <w:t xml:space="preserve"> (as in the 3GPP TS 23.369[</w:t>
      </w:r>
      <w:r>
        <w:rPr>
          <w:rFonts w:hint="eastAsia"/>
          <w:lang w:eastAsia="zh-CN"/>
        </w:rPr>
        <w:t>3</w:t>
      </w:r>
      <w:r>
        <w:t>]</w:t>
      </w:r>
      <w:r w:rsidRPr="0087791C">
        <w:t>).</w:t>
      </w:r>
    </w:p>
    <w:p w14:paraId="208BFBA3" w14:textId="77777777" w:rsidR="00230D24" w:rsidRDefault="00230D24" w:rsidP="0032494C">
      <w:pPr>
        <w:ind w:left="720"/>
      </w:pPr>
      <w:r>
        <w:rPr>
          <w:noProof/>
        </w:rPr>
        <w:lastRenderedPageBreak/>
        <w:drawing>
          <wp:inline distT="0" distB="0" distL="0" distR="0" wp14:anchorId="2AB9D000" wp14:editId="6E181810">
            <wp:extent cx="4812704" cy="2443853"/>
            <wp:effectExtent l="0" t="0" r="635" b="0"/>
            <wp:docPr id="2150391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039154" name="Picture 3"/>
                    <pic:cNvPicPr/>
                  </pic:nvPicPr>
                  <pic:blipFill>
                    <a:blip r:embed="rId8">
                      <a:extLst>
                        <a:ext uri="{28A0092B-C50C-407E-A947-70E740481C1C}">
                          <a14:useLocalDpi xmlns:a14="http://schemas.microsoft.com/office/drawing/2010/main" val="0"/>
                        </a:ext>
                      </a:extLst>
                    </a:blip>
                    <a:stretch>
                      <a:fillRect/>
                    </a:stretch>
                  </pic:blipFill>
                  <pic:spPr>
                    <a:xfrm>
                      <a:off x="0" y="0"/>
                      <a:ext cx="4812704" cy="2443853"/>
                    </a:xfrm>
                    <a:prstGeom prst="rect">
                      <a:avLst/>
                    </a:prstGeom>
                    <a:solidFill>
                      <a:schemeClr val="accent5">
                        <a:lumMod val="20000"/>
                        <a:lumOff val="80000"/>
                      </a:schemeClr>
                    </a:solidFill>
                  </pic:spPr>
                </pic:pic>
              </a:graphicData>
            </a:graphic>
          </wp:inline>
        </w:drawing>
      </w:r>
    </w:p>
    <w:p w14:paraId="354171DC" w14:textId="6CD0B89B" w:rsidR="00230D24" w:rsidRDefault="00230D24" w:rsidP="00230D24">
      <w:pPr>
        <w:pStyle w:val="TF"/>
      </w:pPr>
      <w:r>
        <w:t xml:space="preserve">Figure </w:t>
      </w:r>
      <w:r w:rsidR="00F54FC9">
        <w:t>7</w:t>
      </w:r>
      <w:r>
        <w:t>.x.2-1: On-network functional model for A</w:t>
      </w:r>
      <w:r w:rsidR="00FE6A46">
        <w:t>IoTApp</w:t>
      </w:r>
      <w:r>
        <w:t xml:space="preserve"> </w:t>
      </w:r>
      <w:r>
        <w:rPr>
          <w:bCs/>
        </w:rPr>
        <w:t>service</w:t>
      </w:r>
    </w:p>
    <w:p w14:paraId="34862551" w14:textId="24B9174E" w:rsidR="00711D25" w:rsidRDefault="00DF552C" w:rsidP="00711D25">
      <w:r>
        <w:t>As shown in the Fig</w:t>
      </w:r>
      <w:r w:rsidR="00FE6A46">
        <w:t xml:space="preserve">. </w:t>
      </w:r>
      <w:r w:rsidR="00F54FC9">
        <w:t>7</w:t>
      </w:r>
      <w:r w:rsidR="00FE6A46">
        <w:t>.x.2-1</w:t>
      </w:r>
      <w:r>
        <w:t>, for</w:t>
      </w:r>
      <w:r w:rsidR="00711D25">
        <w:t xml:space="preserve"> the unique (one-side)</w:t>
      </w:r>
      <w:r w:rsidR="00FE6A46">
        <w:t xml:space="preserve"> on-network</w:t>
      </w:r>
      <w:r w:rsidR="00711D25">
        <w:t xml:space="preserve"> functional model, the application enablement architecture layer can only be enhanced at the server side </w:t>
      </w:r>
      <w:r w:rsidR="0032494C">
        <w:t xml:space="preserve">(i.e., the right-hand side of the picture) </w:t>
      </w:r>
      <w:r w:rsidR="00711D25">
        <w:t xml:space="preserve">of the application </w:t>
      </w:r>
      <w:r w:rsidR="00711D25" w:rsidRPr="0087791C">
        <w:t>enabler</w:t>
      </w:r>
      <w:r w:rsidR="00711D25">
        <w:t xml:space="preserve"> for Ambient </w:t>
      </w:r>
      <w:r w:rsidR="0028249D">
        <w:t xml:space="preserve">IoT </w:t>
      </w:r>
      <w:r w:rsidR="00711D25">
        <w:t xml:space="preserve">service. </w:t>
      </w:r>
      <w:r>
        <w:t>A</w:t>
      </w:r>
      <w:r w:rsidR="006E4EA7">
        <w:t xml:space="preserve"> new application </w:t>
      </w:r>
      <w:r w:rsidR="001F4B7C">
        <w:t>enabler</w:t>
      </w:r>
      <w:r w:rsidR="006E4EA7">
        <w:t xml:space="preserve">, i.e., AIoTApp, is introduced to </w:t>
      </w:r>
      <w:r w:rsidR="00711D25" w:rsidRPr="0087791C">
        <w:t>act as a SEAL layer functio</w:t>
      </w:r>
      <w:r w:rsidR="00711D25">
        <w:t>n entity. This</w:t>
      </w:r>
      <w:r w:rsidR="001F4B7C">
        <w:t xml:space="preserve"> application enabler</w:t>
      </w:r>
      <w:r w:rsidR="00711D25" w:rsidRPr="0087791C">
        <w:t xml:space="preserve"> </w:t>
      </w:r>
      <w:r w:rsidR="00711D25">
        <w:t>can be deployed and implemented</w:t>
      </w:r>
      <w:r w:rsidR="00711D25" w:rsidRPr="0087791C">
        <w:t xml:space="preserve"> by integrating with </w:t>
      </w:r>
      <w:r w:rsidR="00711D25">
        <w:t>other related</w:t>
      </w:r>
      <w:r w:rsidR="00711D25" w:rsidRPr="0087791C">
        <w:t xml:space="preserve"> </w:t>
      </w:r>
      <w:r w:rsidR="00822892">
        <w:t xml:space="preserve">service </w:t>
      </w:r>
      <w:r w:rsidR="00711D25" w:rsidRPr="0087791C">
        <w:t>enabler function</w:t>
      </w:r>
      <w:r w:rsidR="00711D25">
        <w:t>s</w:t>
      </w:r>
      <w:r w:rsidR="00711D25" w:rsidRPr="0087791C">
        <w:t xml:space="preserve"> </w:t>
      </w:r>
      <w:del w:id="33" w:author="CMCC" w:date="2025-10-15T16:17:00Z" w16du:dateUtc="2025-10-15T08:17:00Z">
        <w:r w:rsidR="00711D25" w:rsidRPr="0087791C" w:rsidDel="00177614">
          <w:delText xml:space="preserve">(e.g., SEALDD server, NSCE server) </w:delText>
        </w:r>
      </w:del>
      <w:r w:rsidR="00711D25" w:rsidRPr="0087791C">
        <w:t xml:space="preserve">for the support of the </w:t>
      </w:r>
      <w:r w:rsidR="00711D25">
        <w:t xml:space="preserve">Ambient </w:t>
      </w:r>
      <w:r w:rsidR="0028249D">
        <w:t xml:space="preserve">IoT </w:t>
      </w:r>
      <w:r w:rsidR="00711D25">
        <w:t>application</w:t>
      </w:r>
      <w:r w:rsidR="00711D25" w:rsidRPr="0087791C">
        <w:t xml:space="preserve"> service</w:t>
      </w:r>
      <w:r w:rsidR="00711D25">
        <w:t>s</w:t>
      </w:r>
      <w:r w:rsidR="00711D25" w:rsidRPr="0087791C">
        <w:t>.</w:t>
      </w:r>
      <w:r w:rsidR="00711D25">
        <w:t xml:space="preserve"> </w:t>
      </w:r>
      <w:r w:rsidR="00FE6A46">
        <w:t xml:space="preserve">The AIoTApp </w:t>
      </w:r>
      <w:r w:rsidR="001F4B7C">
        <w:t xml:space="preserve">enabler </w:t>
      </w:r>
      <w:r w:rsidR="00FE6A46">
        <w:t>function provides services to VAL server over the AIoTApp-S reference point.</w:t>
      </w:r>
      <w:r w:rsidR="00E37679">
        <w:t xml:space="preserve"> The detailed 5GC architecture to support the AIoT service is shown in the TS 23.369 [3].</w:t>
      </w:r>
    </w:p>
    <w:p w14:paraId="4AECA67D" w14:textId="05D1853F" w:rsidR="00DF552C" w:rsidRDefault="00DF552C" w:rsidP="0032494C">
      <w:pPr>
        <w:pStyle w:val="Heading3"/>
        <w:ind w:left="900" w:hanging="864"/>
        <w:rPr>
          <w:rFonts w:ascii="Times New Roman" w:hAnsi="Times New Roman"/>
          <w:sz w:val="20"/>
          <w:lang w:val="en-US"/>
        </w:rPr>
      </w:pPr>
      <w:r>
        <w:rPr>
          <w:rFonts w:ascii="Times New Roman" w:hAnsi="Times New Roman"/>
          <w:sz w:val="20"/>
          <w:lang w:val="en-US"/>
        </w:rPr>
        <w:t>NOTE</w:t>
      </w:r>
      <w:r w:rsidR="00BB2C23">
        <w:rPr>
          <w:rFonts w:ascii="Times New Roman" w:hAnsi="Times New Roman"/>
          <w:sz w:val="20"/>
          <w:lang w:val="en-US"/>
        </w:rPr>
        <w:t xml:space="preserve"> 1</w:t>
      </w:r>
      <w:r>
        <w:rPr>
          <w:rFonts w:ascii="Times New Roman" w:hAnsi="Times New Roman"/>
          <w:sz w:val="20"/>
          <w:lang w:val="en-US"/>
        </w:rPr>
        <w:t>:</w:t>
      </w:r>
      <w:r>
        <w:rPr>
          <w:rFonts w:ascii="Times New Roman" w:hAnsi="Times New Roman"/>
          <w:sz w:val="20"/>
          <w:lang w:val="en-US"/>
        </w:rPr>
        <w:tab/>
      </w:r>
      <w:ins w:id="34" w:author="CMCC" w:date="2025-10-15T15:38:00Z" w16du:dateUtc="2025-10-15T07:38:00Z">
        <w:r w:rsidR="00750CD4">
          <w:rPr>
            <w:rFonts w:ascii="Times New Roman" w:hAnsi="Times New Roman"/>
            <w:sz w:val="20"/>
            <w:lang w:val="en-US"/>
          </w:rPr>
          <w:t xml:space="preserve">The </w:t>
        </w:r>
      </w:ins>
      <w:ins w:id="35" w:author="CMCC" w:date="2025-10-15T15:39:00Z" w16du:dateUtc="2025-10-15T07:39:00Z">
        <w:r w:rsidR="00750CD4">
          <w:rPr>
            <w:rFonts w:ascii="Times New Roman" w:hAnsi="Times New Roman"/>
            <w:sz w:val="20"/>
            <w:lang w:val="en-US"/>
          </w:rPr>
          <w:t xml:space="preserve">Network Interface between the AIoT App Enabler and the 3GPP Network System is </w:t>
        </w:r>
      </w:ins>
      <w:del w:id="36" w:author="CMCC" w:date="2025-10-15T15:39:00Z" w16du:dateUtc="2025-10-15T07:39:00Z">
        <w:r w:rsidR="006E4EA7" w:rsidDel="00750CD4">
          <w:rPr>
            <w:rFonts w:ascii="Times New Roman" w:hAnsi="Times New Roman"/>
            <w:sz w:val="20"/>
            <w:lang w:val="en-US"/>
          </w:rPr>
          <w:delText>Both t</w:delText>
        </w:r>
        <w:r w:rsidR="00BB2C23" w:rsidDel="00750CD4">
          <w:rPr>
            <w:rFonts w:ascii="Times New Roman" w:hAnsi="Times New Roman"/>
            <w:sz w:val="20"/>
            <w:lang w:val="en-US"/>
          </w:rPr>
          <w:delText xml:space="preserve">he AIOTF (i.e., AIOT NF) supported AIoT services towards the trusted AF or the NEF, and the NEF supported AIoT services towards the (untrusted) AF are </w:delText>
        </w:r>
      </w:del>
      <w:r w:rsidR="00BB2C23">
        <w:rPr>
          <w:rFonts w:ascii="Times New Roman" w:hAnsi="Times New Roman"/>
          <w:sz w:val="20"/>
          <w:lang w:val="en-US"/>
        </w:rPr>
        <w:t>defined in the 3GPP TS 23.369 [3].</w:t>
      </w:r>
      <w:r w:rsidR="00E37679">
        <w:rPr>
          <w:rFonts w:ascii="Times New Roman" w:hAnsi="Times New Roman"/>
          <w:sz w:val="20"/>
          <w:lang w:val="en-US"/>
        </w:rPr>
        <w:t xml:space="preserve"> </w:t>
      </w:r>
    </w:p>
    <w:p w14:paraId="4A5744C9" w14:textId="5274BAB4" w:rsidR="00BB2C23" w:rsidRPr="00DF552C" w:rsidDel="005D4D70" w:rsidRDefault="00BB2C23" w:rsidP="00BB2C23">
      <w:pPr>
        <w:pStyle w:val="Heading3"/>
        <w:ind w:left="900" w:hanging="864"/>
        <w:rPr>
          <w:del w:id="37" w:author="CMCC" w:date="2025-10-15T15:27:00Z" w16du:dateUtc="2025-10-15T07:27:00Z"/>
          <w:rFonts w:ascii="Times New Roman" w:hAnsi="Times New Roman"/>
          <w:sz w:val="20"/>
          <w:lang w:val="en-US"/>
        </w:rPr>
      </w:pPr>
      <w:del w:id="38" w:author="CMCC" w:date="2025-10-15T15:27:00Z" w16du:dateUtc="2025-10-15T07:27:00Z">
        <w:r w:rsidDel="005D4D70">
          <w:rPr>
            <w:rFonts w:ascii="Times New Roman" w:hAnsi="Times New Roman"/>
            <w:sz w:val="20"/>
            <w:lang w:val="en-US"/>
          </w:rPr>
          <w:delText>NOTE 2:</w:delText>
        </w:r>
        <w:r w:rsidDel="005D4D70">
          <w:rPr>
            <w:rFonts w:ascii="Times New Roman" w:hAnsi="Times New Roman"/>
            <w:sz w:val="20"/>
            <w:lang w:val="en-US"/>
          </w:rPr>
          <w:tab/>
        </w:r>
        <w:r w:rsidRPr="00DF552C" w:rsidDel="005D4D70">
          <w:rPr>
            <w:rFonts w:ascii="Times New Roman" w:hAnsi="Times New Roman"/>
            <w:sz w:val="20"/>
            <w:lang w:val="en-US"/>
          </w:rPr>
          <w:delText xml:space="preserve">In </w:delText>
        </w:r>
        <w:r w:rsidR="001F4B7C" w:rsidDel="005D4D70">
          <w:rPr>
            <w:rFonts w:ascii="Times New Roman" w:hAnsi="Times New Roman"/>
            <w:sz w:val="20"/>
            <w:lang w:val="en-US"/>
          </w:rPr>
          <w:delText>an alternative</w:delText>
        </w:r>
        <w:r w:rsidRPr="00DF552C" w:rsidDel="005D4D70">
          <w:rPr>
            <w:rFonts w:ascii="Times New Roman" w:hAnsi="Times New Roman"/>
            <w:sz w:val="20"/>
            <w:lang w:val="en-US"/>
          </w:rPr>
          <w:delText xml:space="preserve"> option, the Ambient IoT services might be supported by enhancing the relevant existing SEAL</w:delText>
        </w:r>
        <w:r w:rsidR="001F4B7C" w:rsidDel="005D4D70">
          <w:rPr>
            <w:rFonts w:ascii="Times New Roman" w:hAnsi="Times New Roman"/>
            <w:sz w:val="20"/>
            <w:lang w:val="en-US"/>
          </w:rPr>
          <w:delText xml:space="preserve"> </w:delText>
        </w:r>
        <w:r w:rsidRPr="00DF552C" w:rsidDel="005D4D70">
          <w:rPr>
            <w:rFonts w:ascii="Times New Roman" w:hAnsi="Times New Roman"/>
            <w:sz w:val="20"/>
            <w:lang w:val="en-US"/>
          </w:rPr>
          <w:delText>services (e.g., SEALDD). For which, the AIOTApp is deployed as a functionality component of the SEALDD, then the architecture for SEALDD is applicable to AIOTApp. However, the lack of client-side support of a SEAL service, e.g., the SEALDD service, post challenge to this architectural option.</w:delText>
        </w:r>
      </w:del>
    </w:p>
    <w:p w14:paraId="5C329375" w14:textId="77777777" w:rsidR="0005661E" w:rsidRDefault="0005661E" w:rsidP="0005661E"/>
    <w:p w14:paraId="084A1AE9" w14:textId="5D7BE3BE" w:rsidR="003B743E" w:rsidRDefault="00F54FC9" w:rsidP="003B743E">
      <w:pPr>
        <w:pStyle w:val="Heading3"/>
        <w:rPr>
          <w:lang w:val="en-US"/>
        </w:rPr>
      </w:pPr>
      <w:r>
        <w:rPr>
          <w:lang w:val="en-US"/>
        </w:rPr>
        <w:t>7</w:t>
      </w:r>
      <w:r w:rsidR="003B743E">
        <w:rPr>
          <w:lang w:val="en-US"/>
        </w:rPr>
        <w:t>.x.3</w:t>
      </w:r>
      <w:r w:rsidR="003B743E">
        <w:rPr>
          <w:lang w:val="en-US"/>
        </w:rPr>
        <w:tab/>
        <w:t xml:space="preserve">Off-network functional model for AIoTApp Service </w:t>
      </w:r>
    </w:p>
    <w:p w14:paraId="237531CD" w14:textId="154B1E8F" w:rsidR="003B743E" w:rsidRDefault="003B743E" w:rsidP="003B743E">
      <w:pPr>
        <w:rPr>
          <w:rFonts w:eastAsia="SimSun"/>
          <w:lang w:eastAsia="zh-CN"/>
        </w:rPr>
      </w:pPr>
      <w:del w:id="39" w:author="CMCC" w:date="2025-10-15T15:28:00Z" w16du:dateUtc="2025-10-15T07:28:00Z">
        <w:r w:rsidDel="00887E95">
          <w:rPr>
            <w:rFonts w:eastAsia="SimSun"/>
            <w:lang w:eastAsia="zh-CN"/>
          </w:rPr>
          <w:delText xml:space="preserve">Currently, the 3GPP SA2 WG has only defined the RAN reader in Rel-19, which results in </w:delText>
        </w:r>
        <w:r w:rsidR="006E4EA7" w:rsidDel="00887E95">
          <w:rPr>
            <w:rFonts w:eastAsia="SimSun"/>
            <w:lang w:eastAsia="zh-CN"/>
          </w:rPr>
          <w:delText>the infeasibility to support the A</w:delText>
        </w:r>
        <w:r w:rsidDel="00887E95">
          <w:rPr>
            <w:rFonts w:eastAsia="SimSun"/>
            <w:lang w:eastAsia="zh-CN"/>
          </w:rPr>
          <w:delText>mbient VAL client on UE. Therefore, t</w:delText>
        </w:r>
        <w:r w:rsidRPr="003B743E" w:rsidDel="00887E95">
          <w:rPr>
            <w:rFonts w:eastAsia="SimSun"/>
            <w:lang w:eastAsia="zh-CN"/>
          </w:rPr>
          <w:delText xml:space="preserve">here is </w:delText>
        </w:r>
        <w:r w:rsidDel="00887E95">
          <w:rPr>
            <w:rFonts w:eastAsia="SimSun"/>
            <w:lang w:eastAsia="zh-CN"/>
          </w:rPr>
          <w:delText>no</w:delText>
        </w:r>
      </w:del>
      <w:ins w:id="40" w:author="CMCC" w:date="2025-10-15T15:28:00Z" w16du:dateUtc="2025-10-15T07:28:00Z">
        <w:r w:rsidR="00887E95">
          <w:rPr>
            <w:rFonts w:eastAsia="SimSun"/>
            <w:lang w:eastAsia="zh-CN"/>
          </w:rPr>
          <w:t>The</w:t>
        </w:r>
      </w:ins>
      <w:r w:rsidRPr="003B743E">
        <w:rPr>
          <w:rFonts w:eastAsia="SimSun"/>
          <w:lang w:eastAsia="zh-CN"/>
        </w:rPr>
        <w:t xml:space="preserve"> off-network functional model for AmbientIoT application enablement architecture</w:t>
      </w:r>
      <w:ins w:id="41" w:author="CMCC" w:date="2025-10-15T15:28:00Z" w16du:dateUtc="2025-10-15T07:28:00Z">
        <w:r w:rsidR="00887E95">
          <w:rPr>
            <w:rFonts w:eastAsia="SimSun"/>
            <w:lang w:eastAsia="zh-CN"/>
          </w:rPr>
          <w:t xml:space="preserve"> is not supported in this release</w:t>
        </w:r>
      </w:ins>
      <w:r>
        <w:rPr>
          <w:rFonts w:eastAsia="SimSun"/>
          <w:lang w:eastAsia="zh-CN"/>
        </w:rPr>
        <w:t xml:space="preserve">. </w:t>
      </w:r>
      <w:del w:id="42" w:author="CMCC" w:date="2025-10-15T15:28:00Z" w16du:dateUtc="2025-10-15T07:28:00Z">
        <w:r w:rsidR="007A4A3C" w:rsidDel="00887E95">
          <w:rPr>
            <w:rFonts w:eastAsia="SimSun"/>
            <w:lang w:eastAsia="zh-CN"/>
          </w:rPr>
          <w:delText>The off-network function model will be considered once t</w:delText>
        </w:r>
        <w:r w:rsidDel="00887E95">
          <w:rPr>
            <w:rFonts w:eastAsia="SimSun"/>
            <w:lang w:eastAsia="zh-CN"/>
          </w:rPr>
          <w:delText xml:space="preserve">he </w:delText>
        </w:r>
        <w:r w:rsidRPr="003B743E" w:rsidDel="00887E95">
          <w:rPr>
            <w:rFonts w:eastAsia="SimSun"/>
            <w:lang w:eastAsia="zh-CN"/>
          </w:rPr>
          <w:delText>UE-reader</w:delText>
        </w:r>
        <w:r w:rsidR="007A4A3C" w:rsidDel="00887E95">
          <w:rPr>
            <w:rFonts w:eastAsia="SimSun"/>
            <w:lang w:eastAsia="zh-CN"/>
          </w:rPr>
          <w:delText xml:space="preserve"> is defined and standardized</w:delText>
        </w:r>
        <w:r w:rsidRPr="003B743E" w:rsidDel="00887E95">
          <w:rPr>
            <w:rFonts w:eastAsia="SimSun"/>
            <w:lang w:eastAsia="zh-CN"/>
          </w:rPr>
          <w:delText xml:space="preserve"> in Rel-20.</w:delText>
        </w:r>
      </w:del>
    </w:p>
    <w:p w14:paraId="1D65945F" w14:textId="77777777" w:rsidR="00EC5F86" w:rsidRPr="004B6C8E" w:rsidRDefault="00EC5F86">
      <w:bookmarkStart w:id="43" w:name="_Toc326248711"/>
      <w:bookmarkStart w:id="44" w:name="_Toc510604409"/>
      <w:bookmarkEnd w:id="32"/>
    </w:p>
    <w:p w14:paraId="2CBBF4C2" w14:textId="597A63F1" w:rsidR="00570D6B" w:rsidRDefault="00F54FC9">
      <w:pPr>
        <w:pStyle w:val="Heading3"/>
        <w:rPr>
          <w:lang w:val="en-US"/>
        </w:rPr>
      </w:pPr>
      <w:bookmarkStart w:id="45" w:name="_Toc112774644"/>
      <w:bookmarkStart w:id="46" w:name="_Toc116639155"/>
      <w:bookmarkStart w:id="47" w:name="_Toc104439708"/>
      <w:bookmarkStart w:id="48" w:name="_Toc97269613"/>
      <w:bookmarkStart w:id="49" w:name="_Toc112689322"/>
      <w:bookmarkStart w:id="50" w:name="_Toc131163525"/>
      <w:bookmarkStart w:id="51" w:name="_Toc112689027"/>
      <w:bookmarkStart w:id="52" w:name="_Toc113357228"/>
      <w:r>
        <w:rPr>
          <w:lang w:val="en-US" w:eastAsia="zh-CN"/>
        </w:rPr>
        <w:t>7</w:t>
      </w:r>
      <w:r w:rsidR="0000087B">
        <w:rPr>
          <w:lang w:val="en-US" w:eastAsia="zh-CN"/>
        </w:rPr>
        <w:t>.x.</w:t>
      </w:r>
      <w:r w:rsidR="007A4A3C">
        <w:rPr>
          <w:lang w:val="en-US" w:eastAsia="zh-CN"/>
        </w:rPr>
        <w:t>4</w:t>
      </w:r>
      <w:r w:rsidR="0000087B">
        <w:rPr>
          <w:lang w:val="en-US" w:eastAsia="zh-CN"/>
        </w:rPr>
        <w:tab/>
      </w:r>
      <w:bookmarkEnd w:id="43"/>
      <w:bookmarkEnd w:id="44"/>
      <w:bookmarkEnd w:id="45"/>
      <w:bookmarkEnd w:id="46"/>
      <w:bookmarkEnd w:id="47"/>
      <w:bookmarkEnd w:id="48"/>
      <w:bookmarkEnd w:id="49"/>
      <w:bookmarkEnd w:id="50"/>
      <w:bookmarkEnd w:id="51"/>
      <w:bookmarkEnd w:id="52"/>
      <w:r w:rsidR="0000087B">
        <w:rPr>
          <w:lang w:val="en-US"/>
        </w:rPr>
        <w:t>Solution evaluation</w:t>
      </w:r>
    </w:p>
    <w:bookmarkEnd w:id="7"/>
    <w:bookmarkEnd w:id="8"/>
    <w:bookmarkEnd w:id="9"/>
    <w:p w14:paraId="203AA0A0" w14:textId="77777777" w:rsidR="0000087B" w:rsidRDefault="0000087B" w:rsidP="0000087B">
      <w:pPr>
        <w:rPr>
          <w:i/>
          <w:color w:val="0000FF"/>
          <w:lang w:eastAsia="zh-CN"/>
        </w:rPr>
      </w:pPr>
      <w:r>
        <w:rPr>
          <w:i/>
          <w:color w:val="0000FF"/>
          <w:lang w:eastAsia="ja-JP"/>
        </w:rPr>
        <w:t>This clause provides an evaluation of the solution.</w:t>
      </w:r>
      <w:r>
        <w:rPr>
          <w:rFonts w:hint="eastAsia"/>
          <w:i/>
          <w:color w:val="0000FF"/>
          <w:lang w:eastAsia="zh-CN"/>
        </w:rPr>
        <w:t xml:space="preserve"> The </w:t>
      </w:r>
      <w:r>
        <w:rPr>
          <w:i/>
          <w:color w:val="0000FF"/>
          <w:lang w:eastAsia="zh-CN"/>
        </w:rPr>
        <w:t>evaluat</w:t>
      </w:r>
      <w:r>
        <w:rPr>
          <w:rFonts w:hint="eastAsia"/>
          <w:i/>
          <w:color w:val="0000FF"/>
          <w:lang w:eastAsia="zh-CN"/>
        </w:rPr>
        <w:t>ion should include the descriptions of the impacts to existing architectures.</w:t>
      </w:r>
    </w:p>
    <w:p w14:paraId="1E0AC6AB" w14:textId="77777777" w:rsidR="00570D6B" w:rsidRPr="0000087B" w:rsidRDefault="00570D6B"/>
    <w:p w14:paraId="1E744053" w14:textId="77777777" w:rsidR="00570D6B"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End of</w:t>
      </w:r>
      <w:r>
        <w:rPr>
          <w:rFonts w:ascii="Arial" w:hAnsi="Arial" w:cs="Arial"/>
          <w:color w:val="FF0000"/>
          <w:sz w:val="28"/>
          <w:szCs w:val="28"/>
        </w:rPr>
        <w:t xml:space="preserve"> changes * * * *</w:t>
      </w:r>
    </w:p>
    <w:p w14:paraId="6CD47E73" w14:textId="77777777" w:rsidR="00570D6B" w:rsidRDefault="00570D6B"/>
    <w:sectPr w:rsidR="00570D6B">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00220" w14:textId="77777777" w:rsidR="00E40659" w:rsidRDefault="00E40659">
      <w:pPr>
        <w:spacing w:after="0"/>
      </w:pPr>
      <w:r>
        <w:separator/>
      </w:r>
    </w:p>
  </w:endnote>
  <w:endnote w:type="continuationSeparator" w:id="0">
    <w:p w14:paraId="3D2AD947" w14:textId="77777777" w:rsidR="00E40659" w:rsidRDefault="00E4065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8EBF" w14:textId="77777777" w:rsidR="00570D6B" w:rsidRDefault="00000000">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3C23F" w14:textId="77777777" w:rsidR="00E40659" w:rsidRDefault="00E40659">
      <w:pPr>
        <w:spacing w:after="0"/>
      </w:pPr>
      <w:r>
        <w:separator/>
      </w:r>
    </w:p>
  </w:footnote>
  <w:footnote w:type="continuationSeparator" w:id="0">
    <w:p w14:paraId="5448AD42" w14:textId="77777777" w:rsidR="00E40659" w:rsidRDefault="00E4065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BB34E9"/>
    <w:multiLevelType w:val="multilevel"/>
    <w:tmpl w:val="0BBB34E9"/>
    <w:lvl w:ilvl="0">
      <w:start w:val="1"/>
      <w:numFmt w:val="decimal"/>
      <w:lvlText w:val="%1."/>
      <w:lvlJc w:val="left"/>
      <w:pPr>
        <w:ind w:left="720" w:hanging="360"/>
      </w:pPr>
      <w:rPr>
        <w:rFonts w:asciiTheme="minorHAnsi" w:eastAsiaTheme="minorEastAsia" w:hAnsiTheme="minorHAnsi" w:cstheme="minorBid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C9411C"/>
    <w:multiLevelType w:val="multilevel"/>
    <w:tmpl w:val="0FC94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8D036D"/>
    <w:multiLevelType w:val="hybridMultilevel"/>
    <w:tmpl w:val="1F60F546"/>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2B2E51D4"/>
    <w:multiLevelType w:val="hybridMultilevel"/>
    <w:tmpl w:val="313A099C"/>
    <w:lvl w:ilvl="0" w:tplc="DEF2801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6ED8219B"/>
    <w:multiLevelType w:val="multilevel"/>
    <w:tmpl w:val="6ED8219B"/>
    <w:lvl w:ilvl="0">
      <w:start w:val="1"/>
      <w:numFmt w:val="decimal"/>
      <w:lvlText w:val="%1."/>
      <w:lvlJc w:val="left"/>
      <w:pPr>
        <w:ind w:left="360" w:hanging="360"/>
      </w:pPr>
      <w:rPr>
        <w:rFonts w:asciiTheme="minorHAnsi" w:eastAsiaTheme="minorEastAsia" w:hAnsiTheme="minorHAnsi" w:cstheme="minorBidi"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2487380"/>
    <w:multiLevelType w:val="multilevel"/>
    <w:tmpl w:val="72487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7574059">
    <w:abstractNumId w:val="1"/>
  </w:num>
  <w:num w:numId="2" w16cid:durableId="1635718017">
    <w:abstractNumId w:val="0"/>
  </w:num>
  <w:num w:numId="3" w16cid:durableId="854270709">
    <w:abstractNumId w:val="5"/>
  </w:num>
  <w:num w:numId="4" w16cid:durableId="1264411218">
    <w:abstractNumId w:val="4"/>
  </w:num>
  <w:num w:numId="5" w16cid:durableId="1549806251">
    <w:abstractNumId w:val="2"/>
  </w:num>
  <w:num w:numId="6" w16cid:durableId="11679874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trackRevisions/>
  <w:defaultTabStop w:val="720"/>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3768"/>
    <w:rsid w:val="0000087B"/>
    <w:rsid w:val="000116FE"/>
    <w:rsid w:val="00011A2C"/>
    <w:rsid w:val="00013E04"/>
    <w:rsid w:val="00021064"/>
    <w:rsid w:val="00021179"/>
    <w:rsid w:val="0002200F"/>
    <w:rsid w:val="00022B45"/>
    <w:rsid w:val="000272CC"/>
    <w:rsid w:val="00027BAB"/>
    <w:rsid w:val="00027FE2"/>
    <w:rsid w:val="00031729"/>
    <w:rsid w:val="0004413A"/>
    <w:rsid w:val="00045531"/>
    <w:rsid w:val="00052AF0"/>
    <w:rsid w:val="0005661E"/>
    <w:rsid w:val="00056A5B"/>
    <w:rsid w:val="0007036D"/>
    <w:rsid w:val="00073472"/>
    <w:rsid w:val="0008618C"/>
    <w:rsid w:val="00091C20"/>
    <w:rsid w:val="0009506B"/>
    <w:rsid w:val="000A2599"/>
    <w:rsid w:val="000B1C5C"/>
    <w:rsid w:val="000B4F7B"/>
    <w:rsid w:val="000C024F"/>
    <w:rsid w:val="000C2492"/>
    <w:rsid w:val="000C7270"/>
    <w:rsid w:val="000D393E"/>
    <w:rsid w:val="000D667B"/>
    <w:rsid w:val="000D6EBE"/>
    <w:rsid w:val="000D7A47"/>
    <w:rsid w:val="000E18E5"/>
    <w:rsid w:val="000E31F7"/>
    <w:rsid w:val="0010074E"/>
    <w:rsid w:val="00100F88"/>
    <w:rsid w:val="00104559"/>
    <w:rsid w:val="001053B5"/>
    <w:rsid w:val="00111E77"/>
    <w:rsid w:val="001138D1"/>
    <w:rsid w:val="00114529"/>
    <w:rsid w:val="00123861"/>
    <w:rsid w:val="00131F2E"/>
    <w:rsid w:val="001333D4"/>
    <w:rsid w:val="00140BD4"/>
    <w:rsid w:val="001509C8"/>
    <w:rsid w:val="00173EE3"/>
    <w:rsid w:val="00177614"/>
    <w:rsid w:val="001804DA"/>
    <w:rsid w:val="001823CA"/>
    <w:rsid w:val="00184D01"/>
    <w:rsid w:val="00193B1E"/>
    <w:rsid w:val="00194914"/>
    <w:rsid w:val="0019635B"/>
    <w:rsid w:val="00197248"/>
    <w:rsid w:val="001A081D"/>
    <w:rsid w:val="001A0F84"/>
    <w:rsid w:val="001A706E"/>
    <w:rsid w:val="001B0224"/>
    <w:rsid w:val="001B41D8"/>
    <w:rsid w:val="001B4B7D"/>
    <w:rsid w:val="001C0A8F"/>
    <w:rsid w:val="001C201B"/>
    <w:rsid w:val="001C5CC2"/>
    <w:rsid w:val="001C60A0"/>
    <w:rsid w:val="001D1A77"/>
    <w:rsid w:val="001D230A"/>
    <w:rsid w:val="001D3727"/>
    <w:rsid w:val="001D7148"/>
    <w:rsid w:val="001E0200"/>
    <w:rsid w:val="001F4B7C"/>
    <w:rsid w:val="001F60D5"/>
    <w:rsid w:val="00206F34"/>
    <w:rsid w:val="00214546"/>
    <w:rsid w:val="002167A0"/>
    <w:rsid w:val="00221B3E"/>
    <w:rsid w:val="00225675"/>
    <w:rsid w:val="00230D24"/>
    <w:rsid w:val="00230F81"/>
    <w:rsid w:val="00231E96"/>
    <w:rsid w:val="0024019C"/>
    <w:rsid w:val="00241F52"/>
    <w:rsid w:val="00243774"/>
    <w:rsid w:val="00244209"/>
    <w:rsid w:val="0025441D"/>
    <w:rsid w:val="00261F83"/>
    <w:rsid w:val="00262C89"/>
    <w:rsid w:val="002742F2"/>
    <w:rsid w:val="002800BF"/>
    <w:rsid w:val="0028249D"/>
    <w:rsid w:val="00291A25"/>
    <w:rsid w:val="0029284A"/>
    <w:rsid w:val="002A1844"/>
    <w:rsid w:val="002A1CC9"/>
    <w:rsid w:val="002A2FF1"/>
    <w:rsid w:val="002A4C5B"/>
    <w:rsid w:val="002A7C48"/>
    <w:rsid w:val="002B266F"/>
    <w:rsid w:val="002B745E"/>
    <w:rsid w:val="002B75A6"/>
    <w:rsid w:val="002B7C3B"/>
    <w:rsid w:val="002D1388"/>
    <w:rsid w:val="002D5028"/>
    <w:rsid w:val="002D6CB2"/>
    <w:rsid w:val="002D724F"/>
    <w:rsid w:val="002E3FB8"/>
    <w:rsid w:val="002F0619"/>
    <w:rsid w:val="002F6B5A"/>
    <w:rsid w:val="00301F21"/>
    <w:rsid w:val="00302184"/>
    <w:rsid w:val="00303518"/>
    <w:rsid w:val="003037B1"/>
    <w:rsid w:val="003050F1"/>
    <w:rsid w:val="00307519"/>
    <w:rsid w:val="00311280"/>
    <w:rsid w:val="0031329C"/>
    <w:rsid w:val="00323CB9"/>
    <w:rsid w:val="00324476"/>
    <w:rsid w:val="0032494C"/>
    <w:rsid w:val="00327AA0"/>
    <w:rsid w:val="0033386B"/>
    <w:rsid w:val="00336D6E"/>
    <w:rsid w:val="00337991"/>
    <w:rsid w:val="00340088"/>
    <w:rsid w:val="00343BBD"/>
    <w:rsid w:val="00346028"/>
    <w:rsid w:val="003460A8"/>
    <w:rsid w:val="00351CEF"/>
    <w:rsid w:val="00362DBE"/>
    <w:rsid w:val="0036480A"/>
    <w:rsid w:val="00374823"/>
    <w:rsid w:val="00375746"/>
    <w:rsid w:val="003766CA"/>
    <w:rsid w:val="00384DCE"/>
    <w:rsid w:val="00385956"/>
    <w:rsid w:val="00385C71"/>
    <w:rsid w:val="00386C85"/>
    <w:rsid w:val="00393ABF"/>
    <w:rsid w:val="00393E39"/>
    <w:rsid w:val="00395087"/>
    <w:rsid w:val="00395571"/>
    <w:rsid w:val="003A7E80"/>
    <w:rsid w:val="003B12BE"/>
    <w:rsid w:val="003B5639"/>
    <w:rsid w:val="003B6E63"/>
    <w:rsid w:val="003B6FF7"/>
    <w:rsid w:val="003B743E"/>
    <w:rsid w:val="003C7E49"/>
    <w:rsid w:val="003D04D7"/>
    <w:rsid w:val="003D0B50"/>
    <w:rsid w:val="003D7E01"/>
    <w:rsid w:val="003E054D"/>
    <w:rsid w:val="003E0E90"/>
    <w:rsid w:val="003E1BA9"/>
    <w:rsid w:val="003F14CC"/>
    <w:rsid w:val="003F7E45"/>
    <w:rsid w:val="004004AF"/>
    <w:rsid w:val="004009EC"/>
    <w:rsid w:val="00401E18"/>
    <w:rsid w:val="00404F91"/>
    <w:rsid w:val="00405EBC"/>
    <w:rsid w:val="00411141"/>
    <w:rsid w:val="0041250A"/>
    <w:rsid w:val="00420B18"/>
    <w:rsid w:val="004245F7"/>
    <w:rsid w:val="00426ABE"/>
    <w:rsid w:val="00427AC5"/>
    <w:rsid w:val="004325AA"/>
    <w:rsid w:val="00440C17"/>
    <w:rsid w:val="00445855"/>
    <w:rsid w:val="0044600E"/>
    <w:rsid w:val="0045271E"/>
    <w:rsid w:val="00455E65"/>
    <w:rsid w:val="00464E3F"/>
    <w:rsid w:val="00467816"/>
    <w:rsid w:val="004705B8"/>
    <w:rsid w:val="0047568F"/>
    <w:rsid w:val="00476899"/>
    <w:rsid w:val="004825ED"/>
    <w:rsid w:val="00486561"/>
    <w:rsid w:val="00487AB4"/>
    <w:rsid w:val="004939CF"/>
    <w:rsid w:val="00497A1D"/>
    <w:rsid w:val="004A071C"/>
    <w:rsid w:val="004A1605"/>
    <w:rsid w:val="004A7BD6"/>
    <w:rsid w:val="004B6C8E"/>
    <w:rsid w:val="004C134C"/>
    <w:rsid w:val="004C5489"/>
    <w:rsid w:val="004C5E14"/>
    <w:rsid w:val="004D0F73"/>
    <w:rsid w:val="004D69B6"/>
    <w:rsid w:val="004D6AE2"/>
    <w:rsid w:val="004E1B21"/>
    <w:rsid w:val="004E3A56"/>
    <w:rsid w:val="004E3A81"/>
    <w:rsid w:val="004F221D"/>
    <w:rsid w:val="004F6F21"/>
    <w:rsid w:val="004F6FA9"/>
    <w:rsid w:val="0050332C"/>
    <w:rsid w:val="00520576"/>
    <w:rsid w:val="00523868"/>
    <w:rsid w:val="005246F4"/>
    <w:rsid w:val="00525D81"/>
    <w:rsid w:val="0053031D"/>
    <w:rsid w:val="00530E7C"/>
    <w:rsid w:val="00530F87"/>
    <w:rsid w:val="00532579"/>
    <w:rsid w:val="00533201"/>
    <w:rsid w:val="00543629"/>
    <w:rsid w:val="00545B65"/>
    <w:rsid w:val="00556CC6"/>
    <w:rsid w:val="005619CA"/>
    <w:rsid w:val="00570D6B"/>
    <w:rsid w:val="005800F3"/>
    <w:rsid w:val="00584D2F"/>
    <w:rsid w:val="00585A2C"/>
    <w:rsid w:val="00587C8D"/>
    <w:rsid w:val="00593572"/>
    <w:rsid w:val="00594682"/>
    <w:rsid w:val="005A084D"/>
    <w:rsid w:val="005A0F53"/>
    <w:rsid w:val="005A1E0F"/>
    <w:rsid w:val="005A3743"/>
    <w:rsid w:val="005A7171"/>
    <w:rsid w:val="005A76EC"/>
    <w:rsid w:val="005B1B40"/>
    <w:rsid w:val="005B2DAF"/>
    <w:rsid w:val="005C02EC"/>
    <w:rsid w:val="005C2B19"/>
    <w:rsid w:val="005C613B"/>
    <w:rsid w:val="005D4D70"/>
    <w:rsid w:val="005D625E"/>
    <w:rsid w:val="005E2DD6"/>
    <w:rsid w:val="005E4970"/>
    <w:rsid w:val="005F0F10"/>
    <w:rsid w:val="005F39FB"/>
    <w:rsid w:val="005F5760"/>
    <w:rsid w:val="005F6340"/>
    <w:rsid w:val="005F7A75"/>
    <w:rsid w:val="005F7D53"/>
    <w:rsid w:val="00602A7F"/>
    <w:rsid w:val="006132FE"/>
    <w:rsid w:val="00614CC5"/>
    <w:rsid w:val="00615E7C"/>
    <w:rsid w:val="006245EA"/>
    <w:rsid w:val="0063413C"/>
    <w:rsid w:val="006369ED"/>
    <w:rsid w:val="0064003B"/>
    <w:rsid w:val="00646883"/>
    <w:rsid w:val="0065096C"/>
    <w:rsid w:val="0065169F"/>
    <w:rsid w:val="00655DBE"/>
    <w:rsid w:val="00662F8C"/>
    <w:rsid w:val="00663979"/>
    <w:rsid w:val="00667F3A"/>
    <w:rsid w:val="006716E8"/>
    <w:rsid w:val="0067238D"/>
    <w:rsid w:val="00673B32"/>
    <w:rsid w:val="00674FA6"/>
    <w:rsid w:val="00677C97"/>
    <w:rsid w:val="006874C0"/>
    <w:rsid w:val="00690A0C"/>
    <w:rsid w:val="006A23B0"/>
    <w:rsid w:val="006B09CE"/>
    <w:rsid w:val="006B352C"/>
    <w:rsid w:val="006B4A48"/>
    <w:rsid w:val="006B6FA1"/>
    <w:rsid w:val="006B7E94"/>
    <w:rsid w:val="006C72D3"/>
    <w:rsid w:val="006E3B40"/>
    <w:rsid w:val="006E4EA7"/>
    <w:rsid w:val="006F4D98"/>
    <w:rsid w:val="00700554"/>
    <w:rsid w:val="007028E6"/>
    <w:rsid w:val="00706201"/>
    <w:rsid w:val="0071119F"/>
    <w:rsid w:val="00711D25"/>
    <w:rsid w:val="007127EE"/>
    <w:rsid w:val="00722DCB"/>
    <w:rsid w:val="00723409"/>
    <w:rsid w:val="0072403E"/>
    <w:rsid w:val="00727FDB"/>
    <w:rsid w:val="007365A9"/>
    <w:rsid w:val="0074482F"/>
    <w:rsid w:val="0074669D"/>
    <w:rsid w:val="00750CD4"/>
    <w:rsid w:val="007578E3"/>
    <w:rsid w:val="007610AE"/>
    <w:rsid w:val="00763C0F"/>
    <w:rsid w:val="0077085C"/>
    <w:rsid w:val="00777443"/>
    <w:rsid w:val="0078133C"/>
    <w:rsid w:val="00785B4B"/>
    <w:rsid w:val="00786DDB"/>
    <w:rsid w:val="007919D7"/>
    <w:rsid w:val="00796F8D"/>
    <w:rsid w:val="007A4A3C"/>
    <w:rsid w:val="007A7B11"/>
    <w:rsid w:val="007B3712"/>
    <w:rsid w:val="007B4C32"/>
    <w:rsid w:val="007B7715"/>
    <w:rsid w:val="007C08D8"/>
    <w:rsid w:val="007C1FA1"/>
    <w:rsid w:val="007D2F3E"/>
    <w:rsid w:val="007D64C1"/>
    <w:rsid w:val="007E2CDF"/>
    <w:rsid w:val="007F14EE"/>
    <w:rsid w:val="007F2806"/>
    <w:rsid w:val="007F2953"/>
    <w:rsid w:val="007F3BBF"/>
    <w:rsid w:val="00800C34"/>
    <w:rsid w:val="00801545"/>
    <w:rsid w:val="0080558D"/>
    <w:rsid w:val="0081482A"/>
    <w:rsid w:val="00815C4D"/>
    <w:rsid w:val="00817E2A"/>
    <w:rsid w:val="00820B63"/>
    <w:rsid w:val="00822892"/>
    <w:rsid w:val="00823502"/>
    <w:rsid w:val="0082589F"/>
    <w:rsid w:val="00830F4A"/>
    <w:rsid w:val="00833A19"/>
    <w:rsid w:val="00836790"/>
    <w:rsid w:val="0083770E"/>
    <w:rsid w:val="00840520"/>
    <w:rsid w:val="0084566C"/>
    <w:rsid w:val="00852E0C"/>
    <w:rsid w:val="008533D8"/>
    <w:rsid w:val="00853880"/>
    <w:rsid w:val="008776A0"/>
    <w:rsid w:val="0088084F"/>
    <w:rsid w:val="008816E7"/>
    <w:rsid w:val="00883DE3"/>
    <w:rsid w:val="008850A8"/>
    <w:rsid w:val="00887E95"/>
    <w:rsid w:val="00890AD1"/>
    <w:rsid w:val="00890B91"/>
    <w:rsid w:val="008934EC"/>
    <w:rsid w:val="008A13F0"/>
    <w:rsid w:val="008A44A3"/>
    <w:rsid w:val="008B1909"/>
    <w:rsid w:val="008B51A4"/>
    <w:rsid w:val="008B5946"/>
    <w:rsid w:val="008B7F15"/>
    <w:rsid w:val="008C0B32"/>
    <w:rsid w:val="008C31BA"/>
    <w:rsid w:val="008C3C44"/>
    <w:rsid w:val="008C6077"/>
    <w:rsid w:val="008C6251"/>
    <w:rsid w:val="008D0BF0"/>
    <w:rsid w:val="008D5F38"/>
    <w:rsid w:val="008E0F10"/>
    <w:rsid w:val="008F0B6F"/>
    <w:rsid w:val="008F48BA"/>
    <w:rsid w:val="008F6EFA"/>
    <w:rsid w:val="009001B2"/>
    <w:rsid w:val="009036B7"/>
    <w:rsid w:val="009125D7"/>
    <w:rsid w:val="00923100"/>
    <w:rsid w:val="00925D20"/>
    <w:rsid w:val="00933513"/>
    <w:rsid w:val="009356FC"/>
    <w:rsid w:val="00935F91"/>
    <w:rsid w:val="009403D0"/>
    <w:rsid w:val="00942932"/>
    <w:rsid w:val="00947889"/>
    <w:rsid w:val="00951CC9"/>
    <w:rsid w:val="009531CF"/>
    <w:rsid w:val="00954666"/>
    <w:rsid w:val="00954F09"/>
    <w:rsid w:val="009656A3"/>
    <w:rsid w:val="0097479C"/>
    <w:rsid w:val="00975116"/>
    <w:rsid w:val="00981B2B"/>
    <w:rsid w:val="00985AE5"/>
    <w:rsid w:val="00986E89"/>
    <w:rsid w:val="00996752"/>
    <w:rsid w:val="009977D0"/>
    <w:rsid w:val="009A4785"/>
    <w:rsid w:val="009A632E"/>
    <w:rsid w:val="009A6800"/>
    <w:rsid w:val="009A7240"/>
    <w:rsid w:val="009A7516"/>
    <w:rsid w:val="009B1BD0"/>
    <w:rsid w:val="009B2482"/>
    <w:rsid w:val="009D3B3C"/>
    <w:rsid w:val="009E4526"/>
    <w:rsid w:val="009E550B"/>
    <w:rsid w:val="009E653C"/>
    <w:rsid w:val="009E7A7E"/>
    <w:rsid w:val="009E7AC6"/>
    <w:rsid w:val="009F016C"/>
    <w:rsid w:val="009F64E2"/>
    <w:rsid w:val="00A02C57"/>
    <w:rsid w:val="00A07278"/>
    <w:rsid w:val="00A1453C"/>
    <w:rsid w:val="00A21476"/>
    <w:rsid w:val="00A238BB"/>
    <w:rsid w:val="00A27D2F"/>
    <w:rsid w:val="00A315F4"/>
    <w:rsid w:val="00A36EE4"/>
    <w:rsid w:val="00A4055F"/>
    <w:rsid w:val="00A455F6"/>
    <w:rsid w:val="00A53EC0"/>
    <w:rsid w:val="00A547D8"/>
    <w:rsid w:val="00A6291C"/>
    <w:rsid w:val="00A64588"/>
    <w:rsid w:val="00A65C92"/>
    <w:rsid w:val="00A675BE"/>
    <w:rsid w:val="00A745AF"/>
    <w:rsid w:val="00A74B96"/>
    <w:rsid w:val="00A80C4A"/>
    <w:rsid w:val="00A90246"/>
    <w:rsid w:val="00A907A6"/>
    <w:rsid w:val="00A93E84"/>
    <w:rsid w:val="00AA13CB"/>
    <w:rsid w:val="00AB3727"/>
    <w:rsid w:val="00AC07F0"/>
    <w:rsid w:val="00AC0D5B"/>
    <w:rsid w:val="00AC44EC"/>
    <w:rsid w:val="00AC453D"/>
    <w:rsid w:val="00AC6094"/>
    <w:rsid w:val="00AC6547"/>
    <w:rsid w:val="00AE1FD1"/>
    <w:rsid w:val="00AE2B49"/>
    <w:rsid w:val="00AE629C"/>
    <w:rsid w:val="00AF2E76"/>
    <w:rsid w:val="00AF4B2E"/>
    <w:rsid w:val="00B0122F"/>
    <w:rsid w:val="00B327CC"/>
    <w:rsid w:val="00B3458C"/>
    <w:rsid w:val="00B47D30"/>
    <w:rsid w:val="00B52A50"/>
    <w:rsid w:val="00B56D72"/>
    <w:rsid w:val="00B57384"/>
    <w:rsid w:val="00B6462D"/>
    <w:rsid w:val="00B64FB0"/>
    <w:rsid w:val="00B7132B"/>
    <w:rsid w:val="00B724EB"/>
    <w:rsid w:val="00B80F5D"/>
    <w:rsid w:val="00B84A42"/>
    <w:rsid w:val="00B92C4A"/>
    <w:rsid w:val="00BA3485"/>
    <w:rsid w:val="00BA34F9"/>
    <w:rsid w:val="00BA747F"/>
    <w:rsid w:val="00BA7D3F"/>
    <w:rsid w:val="00BB02A1"/>
    <w:rsid w:val="00BB2C23"/>
    <w:rsid w:val="00BB2EF4"/>
    <w:rsid w:val="00BB7447"/>
    <w:rsid w:val="00BC1C0F"/>
    <w:rsid w:val="00BC493C"/>
    <w:rsid w:val="00BD0905"/>
    <w:rsid w:val="00BD2A1C"/>
    <w:rsid w:val="00BD30B4"/>
    <w:rsid w:val="00BE22AA"/>
    <w:rsid w:val="00BE5715"/>
    <w:rsid w:val="00BF4A61"/>
    <w:rsid w:val="00C01E0E"/>
    <w:rsid w:val="00C069D2"/>
    <w:rsid w:val="00C145CC"/>
    <w:rsid w:val="00C15E76"/>
    <w:rsid w:val="00C257C7"/>
    <w:rsid w:val="00C33D32"/>
    <w:rsid w:val="00C35B6A"/>
    <w:rsid w:val="00C36EE4"/>
    <w:rsid w:val="00C377C0"/>
    <w:rsid w:val="00C37816"/>
    <w:rsid w:val="00C41293"/>
    <w:rsid w:val="00C458F8"/>
    <w:rsid w:val="00C51B82"/>
    <w:rsid w:val="00C54B0C"/>
    <w:rsid w:val="00C55C1C"/>
    <w:rsid w:val="00C60907"/>
    <w:rsid w:val="00C60B49"/>
    <w:rsid w:val="00C61389"/>
    <w:rsid w:val="00C61E7F"/>
    <w:rsid w:val="00C62307"/>
    <w:rsid w:val="00C6353E"/>
    <w:rsid w:val="00C6483F"/>
    <w:rsid w:val="00C90621"/>
    <w:rsid w:val="00C927A8"/>
    <w:rsid w:val="00CB12C5"/>
    <w:rsid w:val="00CB2F73"/>
    <w:rsid w:val="00CC21A9"/>
    <w:rsid w:val="00CE118A"/>
    <w:rsid w:val="00CE215C"/>
    <w:rsid w:val="00CE40D6"/>
    <w:rsid w:val="00CF171F"/>
    <w:rsid w:val="00CF4A50"/>
    <w:rsid w:val="00CF78B5"/>
    <w:rsid w:val="00D043A5"/>
    <w:rsid w:val="00D043AB"/>
    <w:rsid w:val="00D05B9E"/>
    <w:rsid w:val="00D06B36"/>
    <w:rsid w:val="00D23FDE"/>
    <w:rsid w:val="00D25D77"/>
    <w:rsid w:val="00D32C95"/>
    <w:rsid w:val="00D34668"/>
    <w:rsid w:val="00D350BC"/>
    <w:rsid w:val="00D40FF6"/>
    <w:rsid w:val="00D42A8E"/>
    <w:rsid w:val="00D44DF6"/>
    <w:rsid w:val="00D45DF6"/>
    <w:rsid w:val="00D46880"/>
    <w:rsid w:val="00D50FFA"/>
    <w:rsid w:val="00D542EF"/>
    <w:rsid w:val="00D5621A"/>
    <w:rsid w:val="00D649F7"/>
    <w:rsid w:val="00D73768"/>
    <w:rsid w:val="00D7554F"/>
    <w:rsid w:val="00D82417"/>
    <w:rsid w:val="00D96971"/>
    <w:rsid w:val="00DA1A26"/>
    <w:rsid w:val="00DA7FBF"/>
    <w:rsid w:val="00DB0004"/>
    <w:rsid w:val="00DB2560"/>
    <w:rsid w:val="00DB565F"/>
    <w:rsid w:val="00DB5DB6"/>
    <w:rsid w:val="00DB70C5"/>
    <w:rsid w:val="00DD4CEC"/>
    <w:rsid w:val="00DE2C5C"/>
    <w:rsid w:val="00DE2D3D"/>
    <w:rsid w:val="00DE500C"/>
    <w:rsid w:val="00DE506B"/>
    <w:rsid w:val="00DE5F5B"/>
    <w:rsid w:val="00DE6B67"/>
    <w:rsid w:val="00DF07BA"/>
    <w:rsid w:val="00DF552C"/>
    <w:rsid w:val="00DF7968"/>
    <w:rsid w:val="00E01ABB"/>
    <w:rsid w:val="00E0657B"/>
    <w:rsid w:val="00E07F17"/>
    <w:rsid w:val="00E104B6"/>
    <w:rsid w:val="00E21768"/>
    <w:rsid w:val="00E32129"/>
    <w:rsid w:val="00E33BE6"/>
    <w:rsid w:val="00E37679"/>
    <w:rsid w:val="00E40659"/>
    <w:rsid w:val="00E40992"/>
    <w:rsid w:val="00E46C56"/>
    <w:rsid w:val="00E46D1D"/>
    <w:rsid w:val="00E518E2"/>
    <w:rsid w:val="00E63BA3"/>
    <w:rsid w:val="00E65116"/>
    <w:rsid w:val="00E71965"/>
    <w:rsid w:val="00E80759"/>
    <w:rsid w:val="00E81DDD"/>
    <w:rsid w:val="00E9437C"/>
    <w:rsid w:val="00E94688"/>
    <w:rsid w:val="00EA3E44"/>
    <w:rsid w:val="00EB3121"/>
    <w:rsid w:val="00EC5F86"/>
    <w:rsid w:val="00EC5FE8"/>
    <w:rsid w:val="00ED2FE7"/>
    <w:rsid w:val="00ED36CE"/>
    <w:rsid w:val="00ED5FD4"/>
    <w:rsid w:val="00EE0229"/>
    <w:rsid w:val="00EE2158"/>
    <w:rsid w:val="00EE270D"/>
    <w:rsid w:val="00EE3AD7"/>
    <w:rsid w:val="00EE4CFF"/>
    <w:rsid w:val="00EF1414"/>
    <w:rsid w:val="00EF149F"/>
    <w:rsid w:val="00EF4246"/>
    <w:rsid w:val="00EF603F"/>
    <w:rsid w:val="00EF669F"/>
    <w:rsid w:val="00F018CD"/>
    <w:rsid w:val="00F02833"/>
    <w:rsid w:val="00F02B6E"/>
    <w:rsid w:val="00F04996"/>
    <w:rsid w:val="00F06099"/>
    <w:rsid w:val="00F107B4"/>
    <w:rsid w:val="00F12456"/>
    <w:rsid w:val="00F12BF3"/>
    <w:rsid w:val="00F2140E"/>
    <w:rsid w:val="00F26E5D"/>
    <w:rsid w:val="00F3703C"/>
    <w:rsid w:val="00F41099"/>
    <w:rsid w:val="00F44945"/>
    <w:rsid w:val="00F50201"/>
    <w:rsid w:val="00F52C41"/>
    <w:rsid w:val="00F536DB"/>
    <w:rsid w:val="00F54FC9"/>
    <w:rsid w:val="00F56E93"/>
    <w:rsid w:val="00F61935"/>
    <w:rsid w:val="00F64A98"/>
    <w:rsid w:val="00F77234"/>
    <w:rsid w:val="00F808C5"/>
    <w:rsid w:val="00F93213"/>
    <w:rsid w:val="00F96D08"/>
    <w:rsid w:val="00FA233F"/>
    <w:rsid w:val="00FA368F"/>
    <w:rsid w:val="00FA67CF"/>
    <w:rsid w:val="00FB0477"/>
    <w:rsid w:val="00FB1C79"/>
    <w:rsid w:val="00FC49EA"/>
    <w:rsid w:val="00FC52B6"/>
    <w:rsid w:val="00FC5330"/>
    <w:rsid w:val="00FD144E"/>
    <w:rsid w:val="00FD2366"/>
    <w:rsid w:val="00FE0E44"/>
    <w:rsid w:val="00FE2EFC"/>
    <w:rsid w:val="00FE5D5B"/>
    <w:rsid w:val="00FE5DAE"/>
    <w:rsid w:val="00FE6A46"/>
    <w:rsid w:val="00FE7E63"/>
    <w:rsid w:val="00FF0D5E"/>
    <w:rsid w:val="00FF7184"/>
    <w:rsid w:val="03316679"/>
    <w:rsid w:val="3B7B0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B62C518"/>
  <w14:defaultImageDpi w14:val="32767"/>
  <w15:docId w15:val="{A04A61DA-6A7C-4F57-8227-40495F5A0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eastAsia="en-GB"/>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pPr>
      <w:spacing w:before="180" w:after="180"/>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iPriority w:val="9"/>
    <w:semiHidden/>
    <w:unhideWhenUsed/>
    <w:qFormat/>
    <w:rsid w:val="00883DE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B745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iPriority w:val="99"/>
    <w:unhideWhenUsed/>
    <w:qFormat/>
    <w:pP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360" w:hanging="360"/>
      <w:contextualSpacing/>
    </w:pPr>
  </w:style>
  <w:style w:type="character" w:customStyle="1" w:styleId="Heading2Char">
    <w:name w:val="Heading 2 Char"/>
    <w:basedOn w:val="DefaultParagraphFont"/>
    <w:link w:val="Heading2"/>
    <w:qFormat/>
    <w:rPr>
      <w:rFonts w:ascii="Arial" w:eastAsia="Times New Roman" w:hAnsi="Arial" w:cs="Times New Roman"/>
      <w:sz w:val="32"/>
      <w:szCs w:val="20"/>
      <w:lang w:val="en-GB" w:eastAsia="en-GB"/>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GB"/>
    </w:rPr>
  </w:style>
  <w:style w:type="paragraph" w:customStyle="1" w:styleId="EQ">
    <w:name w:val="EQ"/>
    <w:basedOn w:val="Normal"/>
    <w:next w:val="Normal"/>
    <w:qFormat/>
    <w:pPr>
      <w:keepLines/>
      <w:tabs>
        <w:tab w:val="center" w:pos="4536"/>
        <w:tab w:val="right" w:pos="9072"/>
      </w:tabs>
    </w:pPr>
  </w:style>
  <w:style w:type="paragraph" w:customStyle="1" w:styleId="NO">
    <w:name w:val="NO"/>
    <w:basedOn w:val="Normal"/>
    <w:link w:val="NOZchn"/>
    <w:qFormat/>
    <w:pPr>
      <w:keepLines/>
      <w:ind w:left="1135" w:hanging="851"/>
    </w:pPr>
  </w:style>
  <w:style w:type="paragraph" w:customStyle="1" w:styleId="B1">
    <w:name w:val="B1"/>
    <w:basedOn w:val="List"/>
    <w:link w:val="B1Char"/>
    <w:qFormat/>
    <w:pPr>
      <w:ind w:left="568" w:hanging="284"/>
      <w:contextualSpacing w:val="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character" w:customStyle="1" w:styleId="THChar">
    <w:name w:val="TH Char"/>
    <w:link w:val="TH"/>
    <w:qFormat/>
    <w:locked/>
    <w:rPr>
      <w:rFonts w:ascii="Arial" w:eastAsia="Times New Roman" w:hAnsi="Arial" w:cs="Times New Roman"/>
      <w:b/>
      <w:sz w:val="20"/>
      <w:szCs w:val="20"/>
      <w:lang w:eastAsia="en-GB"/>
    </w:rPr>
  </w:style>
  <w:style w:type="character" w:customStyle="1" w:styleId="B1Char">
    <w:name w:val="B1 Char"/>
    <w:link w:val="B1"/>
    <w:qFormat/>
    <w:locked/>
    <w:rPr>
      <w:rFonts w:ascii="Times New Roman" w:eastAsia="Times New Roman" w:hAnsi="Times New Roman" w:cs="Times New Roman"/>
      <w:sz w:val="20"/>
      <w:szCs w:val="20"/>
      <w:lang w:eastAsia="en-GB"/>
    </w:rPr>
  </w:style>
  <w:style w:type="character" w:customStyle="1" w:styleId="TFChar">
    <w:name w:val="TF Char"/>
    <w:link w:val="TF"/>
    <w:qFormat/>
    <w:rPr>
      <w:rFonts w:ascii="Arial" w:eastAsia="Times New Roman" w:hAnsi="Arial" w:cs="Times New Roman"/>
      <w:b/>
      <w:sz w:val="20"/>
      <w:szCs w:val="20"/>
      <w:lang w:eastAsia="en-GB"/>
    </w:rPr>
  </w:style>
  <w:style w:type="character" w:customStyle="1" w:styleId="NOZchn">
    <w:name w:val="NO Zchn"/>
    <w:link w:val="NO"/>
    <w:qFormat/>
    <w:rPr>
      <w:rFonts w:ascii="Times New Roman" w:eastAsia="Times New Roman" w:hAnsi="Times New Roman" w:cs="Times New Roman"/>
      <w:sz w:val="20"/>
      <w:szCs w:val="20"/>
      <w:lang w:eastAsia="en-GB"/>
    </w:rPr>
  </w:style>
  <w:style w:type="paragraph" w:styleId="ListParagraph">
    <w:name w:val="List Paragraph"/>
    <w:basedOn w:val="Normal"/>
    <w:uiPriority w:val="34"/>
    <w:qFormat/>
    <w:pPr>
      <w:ind w:firstLineChars="200" w:firstLine="420"/>
    </w:p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eastAsia="en-GB"/>
    </w:rPr>
  </w:style>
  <w:style w:type="paragraph" w:customStyle="1" w:styleId="CRCoverPage">
    <w:name w:val="CR Cover Page"/>
    <w:link w:val="CRCoverPageZchn"/>
    <w:qFormat/>
    <w:pPr>
      <w:spacing w:after="120"/>
    </w:pPr>
    <w:rPr>
      <w:rFonts w:ascii="Arial" w:eastAsia="DengXian" w:hAnsi="Arial" w:cs="Times New Roman"/>
      <w:lang w:val="en-GB" w:eastAsia="en-US"/>
    </w:rPr>
  </w:style>
  <w:style w:type="character" w:customStyle="1" w:styleId="CRCoverPageZchn">
    <w:name w:val="CR Cover Page Zchn"/>
    <w:link w:val="CRCoverPage"/>
    <w:qFormat/>
    <w:rPr>
      <w:rFonts w:ascii="Arial" w:eastAsia="DengXian" w:hAnsi="Arial" w:cs="Times New Roman"/>
      <w:sz w:val="20"/>
      <w:szCs w:val="20"/>
      <w:lang w:val="en-GB" w:eastAsia="en-US"/>
    </w:rPr>
  </w:style>
  <w:style w:type="paragraph" w:customStyle="1" w:styleId="TAC">
    <w:name w:val="TAC"/>
    <w:basedOn w:val="Normal"/>
    <w:link w:val="TACChar"/>
    <w:qFormat/>
    <w:pPr>
      <w:keepNext/>
      <w:keepLines/>
      <w:spacing w:after="0"/>
      <w:jc w:val="center"/>
    </w:pPr>
    <w:rPr>
      <w:rFonts w:ascii="Arial" w:eastAsia="Malgun Gothic" w:hAnsi="Arial"/>
      <w:color w:val="000000"/>
      <w:sz w:val="18"/>
      <w:lang w:val="en-GB" w:eastAsia="ja-JP"/>
    </w:rPr>
  </w:style>
  <w:style w:type="paragraph" w:customStyle="1" w:styleId="TAH">
    <w:name w:val="TAH"/>
    <w:basedOn w:val="TAC"/>
    <w:link w:val="TAHCar"/>
    <w:qFormat/>
    <w:rPr>
      <w:b/>
    </w:rPr>
  </w:style>
  <w:style w:type="character" w:customStyle="1" w:styleId="TACChar">
    <w:name w:val="TAC Char"/>
    <w:link w:val="TAC"/>
    <w:qFormat/>
    <w:rPr>
      <w:rFonts w:ascii="Arial" w:eastAsia="Malgun Gothic" w:hAnsi="Arial" w:cs="Times New Roman"/>
      <w:color w:val="000000"/>
      <w:sz w:val="18"/>
      <w:szCs w:val="20"/>
      <w:lang w:val="en-GB" w:eastAsia="ja-JP"/>
    </w:rPr>
  </w:style>
  <w:style w:type="character" w:customStyle="1" w:styleId="TAHCar">
    <w:name w:val="TAH Car"/>
    <w:link w:val="TAH"/>
    <w:qFormat/>
    <w:rPr>
      <w:rFonts w:ascii="Arial" w:eastAsia="Malgun Gothic" w:hAnsi="Arial" w:cs="Times New Roman"/>
      <w:b/>
      <w:color w:val="000000"/>
      <w:sz w:val="18"/>
      <w:szCs w:val="20"/>
      <w:lang w:val="en-GB" w:eastAsia="ja-JP"/>
    </w:rPr>
  </w:style>
  <w:style w:type="paragraph" w:customStyle="1" w:styleId="EditorsNote">
    <w:name w:val="Editor's Note"/>
    <w:basedOn w:val="NO"/>
    <w:link w:val="EditorsNoteChar"/>
    <w:qFormat/>
    <w:pPr>
      <w:ind w:left="1559" w:hanging="1276"/>
    </w:pPr>
    <w:rPr>
      <w:color w:val="FF0000"/>
      <w:lang w:val="en-GB"/>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en-GB"/>
    </w:rPr>
  </w:style>
  <w:style w:type="character" w:customStyle="1" w:styleId="NOChar">
    <w:name w:val="NO Char"/>
    <w:qFormat/>
  </w:style>
  <w:style w:type="paragraph" w:customStyle="1" w:styleId="TAL">
    <w:name w:val="TAL"/>
    <w:basedOn w:val="Normal"/>
    <w:link w:val="TALChar"/>
    <w:qFormat/>
    <w:pPr>
      <w:keepNext/>
      <w:keepLines/>
      <w:spacing w:after="0"/>
    </w:pPr>
    <w:rPr>
      <w:rFonts w:ascii="Arial" w:hAnsi="Arial"/>
      <w:sz w:val="18"/>
      <w:lang w:val="en-GB"/>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eastAsia="en-GB"/>
    </w:rPr>
  </w:style>
  <w:style w:type="character" w:customStyle="1" w:styleId="TANChar">
    <w:name w:val="TAN Char"/>
    <w:link w:val="TAN"/>
    <w:qFormat/>
    <w:locked/>
    <w:rPr>
      <w:rFonts w:ascii="Arial" w:eastAsia="Times New Roman" w:hAnsi="Arial" w:cs="Times New Roman"/>
      <w:sz w:val="18"/>
      <w:szCs w:val="20"/>
      <w:lang w:val="en-GB" w:eastAsia="en-GB"/>
    </w:rPr>
  </w:style>
  <w:style w:type="paragraph" w:customStyle="1" w:styleId="1">
    <w:name w:val="修订1"/>
    <w:hidden/>
    <w:uiPriority w:val="99"/>
    <w:semiHidden/>
    <w:qFormat/>
    <w:rPr>
      <w:rFonts w:ascii="Times New Roman" w:eastAsia="Times New Roman" w:hAnsi="Times New Roman" w:cs="Times New Roman"/>
      <w:lang w:eastAsia="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18"/>
      <w:szCs w:val="18"/>
      <w:lang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lang w:eastAsia="en-GB"/>
    </w:rPr>
  </w:style>
  <w:style w:type="paragraph" w:styleId="Revision">
    <w:name w:val="Revision"/>
    <w:hidden/>
    <w:uiPriority w:val="99"/>
    <w:semiHidden/>
    <w:rsid w:val="0002200F"/>
    <w:rPr>
      <w:rFonts w:ascii="Times New Roman" w:eastAsia="Times New Roman" w:hAnsi="Times New Roman" w:cs="Times New Roman"/>
      <w:lang w:eastAsia="en-GB"/>
    </w:rPr>
  </w:style>
  <w:style w:type="character" w:customStyle="1" w:styleId="Heading5Char">
    <w:name w:val="Heading 5 Char"/>
    <w:basedOn w:val="DefaultParagraphFont"/>
    <w:link w:val="Heading5"/>
    <w:uiPriority w:val="9"/>
    <w:semiHidden/>
    <w:rsid w:val="002B745E"/>
    <w:rPr>
      <w:rFonts w:asciiTheme="majorHAnsi" w:eastAsiaTheme="majorEastAsia" w:hAnsiTheme="majorHAnsi" w:cstheme="majorBidi"/>
      <w:color w:val="2F5496" w:themeColor="accent1" w:themeShade="BF"/>
      <w:lang w:eastAsia="en-GB"/>
    </w:rPr>
  </w:style>
  <w:style w:type="character" w:customStyle="1" w:styleId="Heading4Char">
    <w:name w:val="Heading 4 Char"/>
    <w:basedOn w:val="DefaultParagraphFont"/>
    <w:link w:val="Heading4"/>
    <w:uiPriority w:val="9"/>
    <w:semiHidden/>
    <w:rsid w:val="00883DE3"/>
    <w:rPr>
      <w:rFonts w:asciiTheme="majorHAnsi" w:eastAsiaTheme="majorEastAsia" w:hAnsiTheme="majorHAnsi" w:cstheme="majorBidi"/>
      <w:i/>
      <w:iCs/>
      <w:color w:val="2F5496" w:themeColor="accent1" w:themeShade="BF"/>
      <w:lang w:eastAsia="en-GB"/>
    </w:rPr>
  </w:style>
  <w:style w:type="character" w:customStyle="1" w:styleId="TAHChar">
    <w:name w:val="TAH Char"/>
    <w:qFormat/>
    <w:locked/>
    <w:rsid w:val="00E80759"/>
    <w:rPr>
      <w:rFonts w:ascii="Arial" w:eastAsia="Times New Roman" w:hAnsi="Arial"/>
      <w:b/>
      <w:sz w:val="18"/>
      <w:lang w:eastAsia="en-US"/>
    </w:rPr>
  </w:style>
  <w:style w:type="paragraph" w:customStyle="1" w:styleId="B3">
    <w:name w:val="B3"/>
    <w:basedOn w:val="Normal"/>
    <w:qFormat/>
    <w:rsid w:val="005C613B"/>
    <w:pPr>
      <w:overflowPunct/>
      <w:autoSpaceDE/>
      <w:autoSpaceDN/>
      <w:adjustRightInd/>
      <w:ind w:left="1135" w:hanging="284"/>
      <w:textAlignment w:val="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717</TotalTime>
  <Pages>3</Pages>
  <Words>1215</Words>
  <Characters>6747</Characters>
  <Application>Microsoft Office Word</Application>
  <DocSecurity>0</DocSecurity>
  <Lines>146</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Tianji</dc:creator>
  <cp:lastModifiedBy>CMCC</cp:lastModifiedBy>
  <cp:revision>492</cp:revision>
  <dcterms:created xsi:type="dcterms:W3CDTF">2024-01-07T00:44:00Z</dcterms:created>
  <dcterms:modified xsi:type="dcterms:W3CDTF">2025-10-16T02:28:00Z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CFEA8F12A7ED474B9B1DF829D8AEA9A2_13</vt:lpwstr>
  </property>
</Properties>
</file>